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500" w:type="pct"/>
        <w:jc w:val="center"/>
        <w:tblCellSpacing w:w="0" w:type="dxa"/>
        <w:tblCellMar>
          <w:left w:w="0" w:type="dxa"/>
          <w:right w:w="0" w:type="dxa"/>
        </w:tblCellMar>
        <w:tblLook w:val="04A0" w:firstRow="1" w:lastRow="0" w:firstColumn="1" w:lastColumn="0" w:noHBand="0" w:noVBand="1"/>
      </w:tblPr>
      <w:tblGrid>
        <w:gridCol w:w="6980"/>
      </w:tblGrid>
      <w:tr w:rsidR="00483B77" w:rsidRPr="00483B77" w:rsidTr="00483B77">
        <w:trPr>
          <w:trHeight w:val="1230"/>
          <w:tblCellSpacing w:w="0" w:type="dxa"/>
          <w:jc w:val="center"/>
        </w:trPr>
        <w:tc>
          <w:tcPr>
            <w:tcW w:w="4300" w:type="pct"/>
            <w:vAlign w:val="center"/>
            <w:hideMark/>
          </w:tcPr>
          <w:p w:rsidR="00483B77" w:rsidRPr="00483B77" w:rsidRDefault="00483B77" w:rsidP="00483B77">
            <w:pPr>
              <w:spacing w:before="100" w:beforeAutospacing="1" w:after="100" w:afterAutospacing="1" w:line="240" w:lineRule="auto"/>
              <w:ind w:firstLine="0"/>
              <w:jc w:val="center"/>
              <w:rPr>
                <w:rFonts w:ascii="Times New Roman" w:eastAsia="Times New Roman" w:hAnsi="Times New Roman"/>
                <w:sz w:val="24"/>
                <w:szCs w:val="24"/>
                <w:lang w:eastAsia="pt-BR"/>
              </w:rPr>
            </w:pPr>
            <w:r w:rsidRPr="00483B77">
              <w:rPr>
                <w:rFonts w:ascii="Arial" w:eastAsia="Times New Roman" w:hAnsi="Arial" w:cs="Arial"/>
                <w:b/>
                <w:bCs/>
                <w:color w:val="808000"/>
                <w:sz w:val="36"/>
                <w:szCs w:val="36"/>
                <w:lang w:eastAsia="pt-BR"/>
              </w:rPr>
              <w:t>Presidência da República</w:t>
            </w:r>
            <w:r w:rsidRPr="00483B77">
              <w:rPr>
                <w:rFonts w:ascii="Arial" w:eastAsia="Times New Roman" w:hAnsi="Arial" w:cs="Arial"/>
                <w:b/>
                <w:bCs/>
                <w:color w:val="808000"/>
                <w:sz w:val="24"/>
                <w:szCs w:val="24"/>
                <w:lang w:eastAsia="pt-BR"/>
              </w:rPr>
              <w:br/>
            </w:r>
            <w:r w:rsidRPr="00483B77">
              <w:rPr>
                <w:rFonts w:ascii="Arial" w:eastAsia="Times New Roman" w:hAnsi="Arial" w:cs="Arial"/>
                <w:b/>
                <w:bCs/>
                <w:color w:val="808000"/>
                <w:sz w:val="27"/>
                <w:szCs w:val="27"/>
                <w:lang w:eastAsia="pt-BR"/>
              </w:rPr>
              <w:t>Casa Civil</w:t>
            </w:r>
            <w:r w:rsidRPr="00483B77">
              <w:rPr>
                <w:rFonts w:ascii="Arial" w:eastAsia="Times New Roman" w:hAnsi="Arial" w:cs="Arial"/>
                <w:b/>
                <w:bCs/>
                <w:color w:val="808000"/>
                <w:sz w:val="27"/>
                <w:szCs w:val="27"/>
                <w:lang w:eastAsia="pt-BR"/>
              </w:rPr>
              <w:br/>
            </w:r>
            <w:r w:rsidRPr="00483B77">
              <w:rPr>
                <w:rFonts w:ascii="Arial" w:eastAsia="Times New Roman" w:hAnsi="Arial" w:cs="Arial"/>
                <w:b/>
                <w:bCs/>
                <w:color w:val="808000"/>
                <w:sz w:val="24"/>
                <w:szCs w:val="24"/>
                <w:lang w:eastAsia="pt-BR"/>
              </w:rPr>
              <w:t>Subchefia para Assuntos Jurídicos</w:t>
            </w:r>
          </w:p>
        </w:tc>
      </w:tr>
    </w:tbl>
    <w:p w:rsidR="00483B77" w:rsidRPr="00483B77" w:rsidRDefault="00483B77" w:rsidP="00483B77">
      <w:pPr>
        <w:spacing w:before="100" w:beforeAutospacing="1" w:after="100" w:afterAutospacing="1" w:line="240" w:lineRule="auto"/>
        <w:ind w:firstLine="0"/>
        <w:jc w:val="center"/>
        <w:rPr>
          <w:rFonts w:ascii="Times New Roman" w:eastAsia="Times New Roman" w:hAnsi="Times New Roman"/>
          <w:color w:val="000000"/>
          <w:sz w:val="27"/>
          <w:szCs w:val="27"/>
          <w:lang w:eastAsia="pt-BR"/>
        </w:rPr>
      </w:pPr>
      <w:hyperlink r:id="rId6" w:history="1">
        <w:bookmarkStart w:id="0" w:name="_GoBack"/>
        <w:r w:rsidRPr="00483B77">
          <w:rPr>
            <w:rFonts w:ascii="Arial" w:eastAsia="Times New Roman" w:hAnsi="Arial" w:cs="Arial"/>
            <w:b/>
            <w:bCs/>
            <w:color w:val="000080"/>
            <w:sz w:val="24"/>
            <w:szCs w:val="24"/>
            <w:u w:val="single"/>
            <w:lang w:eastAsia="pt-BR"/>
          </w:rPr>
          <w:t>LEI Nº 11.947, DE 16 DE JUNHO DE 2009</w:t>
        </w:r>
        <w:bookmarkEnd w:id="0"/>
        <w:r w:rsidRPr="00483B77">
          <w:rPr>
            <w:rFonts w:ascii="Arial" w:eastAsia="Times New Roman" w:hAnsi="Arial" w:cs="Arial"/>
            <w:b/>
            <w:bCs/>
            <w:color w:val="000080"/>
            <w:sz w:val="24"/>
            <w:szCs w:val="24"/>
            <w:u w:val="single"/>
            <w:lang w:eastAsia="pt-BR"/>
          </w:rPr>
          <w:t>.</w:t>
        </w:r>
      </w:hyperlink>
    </w:p>
    <w:tbl>
      <w:tblPr>
        <w:tblW w:w="5450" w:type="pct"/>
        <w:tblCellSpacing w:w="0" w:type="dxa"/>
        <w:tblInd w:w="-389" w:type="dxa"/>
        <w:tblCellMar>
          <w:left w:w="0" w:type="dxa"/>
          <w:right w:w="0" w:type="dxa"/>
        </w:tblCellMar>
        <w:tblLook w:val="04A0" w:firstRow="1" w:lastRow="0" w:firstColumn="1" w:lastColumn="0" w:noHBand="0" w:noVBand="1"/>
      </w:tblPr>
      <w:tblGrid>
        <w:gridCol w:w="5326"/>
        <w:gridCol w:w="5543"/>
      </w:tblGrid>
      <w:tr w:rsidR="00483B77" w:rsidRPr="00483B77" w:rsidTr="00483B77">
        <w:trPr>
          <w:trHeight w:val="472"/>
          <w:tblCellSpacing w:w="0" w:type="dxa"/>
        </w:trPr>
        <w:tc>
          <w:tcPr>
            <w:tcW w:w="2450" w:type="pct"/>
            <w:vAlign w:val="center"/>
            <w:hideMark/>
          </w:tcPr>
          <w:p w:rsidR="00483B77" w:rsidRPr="00483B77" w:rsidRDefault="00483B77" w:rsidP="00483B77">
            <w:pPr>
              <w:spacing w:line="240" w:lineRule="auto"/>
              <w:ind w:firstLine="0"/>
              <w:jc w:val="left"/>
              <w:rPr>
                <w:rFonts w:ascii="Times New Roman" w:eastAsia="Times New Roman" w:hAnsi="Times New Roman"/>
                <w:sz w:val="24"/>
                <w:szCs w:val="24"/>
                <w:lang w:eastAsia="pt-BR"/>
              </w:rPr>
            </w:pPr>
            <w:hyperlink r:id="rId7" w:anchor="455-09" w:history="1">
              <w:r w:rsidRPr="00483B77">
                <w:rPr>
                  <w:rFonts w:ascii="Arial" w:eastAsia="Times New Roman" w:hAnsi="Arial" w:cs="Arial"/>
                  <w:color w:val="0000FF"/>
                  <w:sz w:val="20"/>
                  <w:szCs w:val="20"/>
                  <w:u w:val="single"/>
                  <w:lang w:eastAsia="pt-BR"/>
                </w:rPr>
                <w:t>Conversão da Medida Provisória nº 455, de 2008</w:t>
              </w:r>
            </w:hyperlink>
          </w:p>
        </w:tc>
        <w:tc>
          <w:tcPr>
            <w:tcW w:w="2550" w:type="pct"/>
            <w:vAlign w:val="center"/>
            <w:hideMark/>
          </w:tcPr>
          <w:p w:rsidR="00483B77" w:rsidRPr="00483B77" w:rsidRDefault="00483B77" w:rsidP="00483B77">
            <w:pPr>
              <w:spacing w:before="100" w:beforeAutospacing="1" w:after="100" w:afterAutospacing="1" w:line="240" w:lineRule="auto"/>
              <w:ind w:firstLine="0"/>
              <w:jc w:val="left"/>
              <w:rPr>
                <w:rFonts w:ascii="Times New Roman" w:eastAsia="Times New Roman" w:hAnsi="Times New Roman"/>
                <w:sz w:val="24"/>
                <w:szCs w:val="24"/>
                <w:lang w:eastAsia="pt-BR"/>
              </w:rPr>
            </w:pPr>
            <w:r w:rsidRPr="00483B77">
              <w:rPr>
                <w:rFonts w:ascii="Arial" w:eastAsia="Times New Roman" w:hAnsi="Arial" w:cs="Arial"/>
                <w:color w:val="800000"/>
                <w:sz w:val="20"/>
                <w:szCs w:val="20"/>
                <w:lang w:eastAsia="pt-BR"/>
              </w:rPr>
              <w:t>Dispõe sobre o atendimento da alimentação escolar e do Programa Dinheiro Direto na Escola aos alunos da educação básica; altera as Leis n</w:t>
            </w:r>
            <w:r w:rsidRPr="00483B77">
              <w:rPr>
                <w:rFonts w:ascii="Arial" w:eastAsia="Times New Roman" w:hAnsi="Arial" w:cs="Arial"/>
                <w:color w:val="800000"/>
                <w:sz w:val="20"/>
                <w:szCs w:val="20"/>
                <w:u w:val="single"/>
                <w:vertAlign w:val="superscript"/>
                <w:lang w:eastAsia="pt-BR"/>
              </w:rPr>
              <w:t>os</w:t>
            </w:r>
            <w:r w:rsidRPr="00483B77">
              <w:rPr>
                <w:rFonts w:ascii="Arial" w:eastAsia="Times New Roman" w:hAnsi="Arial" w:cs="Arial"/>
                <w:color w:val="800000"/>
                <w:sz w:val="20"/>
                <w:szCs w:val="20"/>
                <w:lang w:eastAsia="pt-BR"/>
              </w:rPr>
              <w:t> 10.880, de 9 de junho de 2004, 11.273, de 6 de fevereiro de 2006, 11.507, de 20 de julho de 2007; revoga dispositivos da Medida Provisória n</w:t>
            </w:r>
            <w:r w:rsidRPr="00483B77">
              <w:rPr>
                <w:rFonts w:ascii="Arial" w:eastAsia="Times New Roman" w:hAnsi="Arial" w:cs="Arial"/>
                <w:color w:val="800000"/>
                <w:sz w:val="20"/>
                <w:szCs w:val="20"/>
                <w:u w:val="single"/>
                <w:vertAlign w:val="superscript"/>
                <w:lang w:eastAsia="pt-BR"/>
              </w:rPr>
              <w:t>o</w:t>
            </w:r>
            <w:r w:rsidRPr="00483B77">
              <w:rPr>
                <w:rFonts w:ascii="Arial" w:eastAsia="Times New Roman" w:hAnsi="Arial" w:cs="Arial"/>
                <w:color w:val="800000"/>
                <w:sz w:val="20"/>
                <w:szCs w:val="20"/>
                <w:lang w:eastAsia="pt-BR"/>
              </w:rPr>
              <w:t> 2.178-36, de 24 de agosto de 2001, e a Lei n</w:t>
            </w:r>
            <w:r w:rsidRPr="00483B77">
              <w:rPr>
                <w:rFonts w:ascii="Arial" w:eastAsia="Times New Roman" w:hAnsi="Arial" w:cs="Arial"/>
                <w:color w:val="800000"/>
                <w:sz w:val="20"/>
                <w:szCs w:val="20"/>
                <w:u w:val="single"/>
                <w:vertAlign w:val="superscript"/>
                <w:lang w:eastAsia="pt-BR"/>
              </w:rPr>
              <w:t>o</w:t>
            </w:r>
            <w:r w:rsidRPr="00483B77">
              <w:rPr>
                <w:rFonts w:ascii="Arial" w:eastAsia="Times New Roman" w:hAnsi="Arial" w:cs="Arial"/>
                <w:color w:val="800000"/>
                <w:sz w:val="20"/>
                <w:szCs w:val="20"/>
                <w:lang w:eastAsia="pt-BR"/>
              </w:rPr>
              <w:t> 8.913, de 12 de julho de 1994; e dá outras providências.</w:t>
            </w:r>
          </w:p>
        </w:tc>
      </w:tr>
    </w:tbl>
    <w:p w:rsidR="00483B77" w:rsidRPr="00483B77" w:rsidRDefault="00483B77" w:rsidP="00483B77">
      <w:pPr>
        <w:spacing w:before="100" w:beforeAutospacing="1" w:after="100" w:afterAutospacing="1" w:line="240" w:lineRule="auto"/>
        <w:ind w:firstLine="600"/>
        <w:rPr>
          <w:rFonts w:ascii="Arial" w:eastAsia="Times New Roman" w:hAnsi="Arial" w:cs="Arial"/>
          <w:color w:val="000000"/>
          <w:sz w:val="20"/>
          <w:szCs w:val="20"/>
          <w:lang w:eastAsia="pt-BR"/>
        </w:rPr>
      </w:pPr>
      <w:r w:rsidRPr="00483B77">
        <w:rPr>
          <w:rFonts w:ascii="Arial" w:eastAsia="Times New Roman" w:hAnsi="Arial" w:cs="Arial"/>
          <w:b/>
          <w:bCs/>
          <w:color w:val="000000"/>
          <w:sz w:val="20"/>
          <w:szCs w:val="20"/>
          <w:lang w:eastAsia="pt-BR"/>
        </w:rPr>
        <w:t>O VICE–PRESIDENTE DA REPÚBLICA, </w:t>
      </w:r>
      <w:r w:rsidRPr="00483B77">
        <w:rPr>
          <w:rFonts w:ascii="Arial" w:eastAsia="Times New Roman" w:hAnsi="Arial" w:cs="Arial"/>
          <w:color w:val="000000"/>
          <w:sz w:val="20"/>
          <w:szCs w:val="20"/>
          <w:lang w:eastAsia="pt-BR"/>
        </w:rPr>
        <w:t>no exercício do cargo de </w:t>
      </w:r>
      <w:r w:rsidRPr="00483B77">
        <w:rPr>
          <w:rFonts w:ascii="Arial" w:eastAsia="Times New Roman" w:hAnsi="Arial" w:cs="Arial"/>
          <w:b/>
          <w:bCs/>
          <w:color w:val="000000"/>
          <w:sz w:val="20"/>
          <w:szCs w:val="20"/>
          <w:lang w:eastAsia="pt-BR"/>
        </w:rPr>
        <w:t>PRESIDENTE DA REPÚBLICA </w:t>
      </w:r>
      <w:r w:rsidRPr="00483B77">
        <w:rPr>
          <w:rFonts w:ascii="Arial" w:eastAsia="Times New Roman" w:hAnsi="Arial" w:cs="Arial"/>
          <w:color w:val="000000"/>
          <w:sz w:val="20"/>
          <w:szCs w:val="20"/>
          <w:lang w:eastAsia="pt-BR"/>
        </w:rPr>
        <w:t>Faço saber que o Congresso Nacional decreta e eu sanciono a seguinte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 w:name="art1"/>
      <w:bookmarkEnd w:id="1"/>
      <w:r w:rsidRPr="00483B77">
        <w:rPr>
          <w:rFonts w:ascii="Arial" w:eastAsia="Times New Roman" w:hAnsi="Arial" w:cs="Arial"/>
          <w:color w:val="000000"/>
          <w:sz w:val="20"/>
          <w:szCs w:val="20"/>
          <w:lang w:eastAsia="pt-BR"/>
        </w:rPr>
        <w:t>Art.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Para os efeitos desta Lei, entende-se por alimentação escolar todo alimento oferecido no ambiente escolar, independentemente de sua origem, durante o período letivo.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 w:name="art2"/>
      <w:bookmarkEnd w:id="2"/>
      <w:r w:rsidRPr="00483B77">
        <w:rPr>
          <w:rFonts w:ascii="Arial" w:eastAsia="Times New Roman" w:hAnsi="Arial" w:cs="Arial"/>
          <w:color w:val="000000"/>
          <w:sz w:val="20"/>
          <w:szCs w:val="20"/>
          <w:lang w:eastAsia="pt-BR"/>
        </w:rPr>
        <w:t>Art.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São diretrizes da alimentação escolar: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a inclusão da educação alimentar e nutricional no processo de ensino e aprendizagem, que perpassa pelo currículo escolar, abordando o tema alimentação e nutrição e o desenvolvimento de práticas saudáveis de vida, na perspectiva da segurança alimentar e nutricional;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a universalidade do atendimento aos alunos matriculados na rede pública de educação básica;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IV - a participação da comunidade no controle social, no acompanhamento das ações realizadas pelos Estados, pelo Distrito Federal e pelos Municípios para garantir a oferta da alimentação escolar saudável e adequada;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 - 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 -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3" w:name="art3"/>
      <w:bookmarkEnd w:id="3"/>
      <w:r w:rsidRPr="00483B77">
        <w:rPr>
          <w:rFonts w:ascii="Arial" w:eastAsia="Times New Roman" w:hAnsi="Arial" w:cs="Arial"/>
          <w:color w:val="000000"/>
          <w:sz w:val="20"/>
          <w:szCs w:val="20"/>
          <w:lang w:eastAsia="pt-BR"/>
        </w:rPr>
        <w:t>Art. 3</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alimentação escolar é direito dos alunos da educação básica pública e dever do Estado e será promovida e incentivada com vistas no atendimento das diretrizes estabelecidas nesta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4" w:name="art4"/>
      <w:bookmarkEnd w:id="4"/>
      <w:r w:rsidRPr="00483B77">
        <w:rPr>
          <w:rFonts w:ascii="Arial" w:eastAsia="Times New Roman" w:hAnsi="Arial" w:cs="Arial"/>
          <w:color w:val="000000"/>
          <w:sz w:val="20"/>
          <w:szCs w:val="20"/>
          <w:lang w:eastAsia="pt-BR"/>
        </w:rPr>
        <w:t>Art. 4</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Programa Nacional de Alimentação Escolar - PNAE tem por objetivo contribuir para o crescimento e o desenvolvimento biopsicossocial, a aprendizagem, o rendimento escolar e a formação de hábitos alimentares saudáveis dos alunos, por meio de ações de educação alimentar e nutricional e da oferta de refeições que cubram as suas necessidades nutricionais durante o período letivo.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5" w:name="art5"/>
      <w:bookmarkEnd w:id="5"/>
      <w:r w:rsidRPr="00483B77">
        <w:rPr>
          <w:rFonts w:ascii="Arial" w:eastAsia="Times New Roman" w:hAnsi="Arial" w:cs="Arial"/>
          <w:color w:val="000000"/>
          <w:sz w:val="20"/>
          <w:szCs w:val="20"/>
          <w:lang w:eastAsia="pt-BR"/>
        </w:rPr>
        <w:lastRenderedPageBreak/>
        <w:t>Art. 5</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recursos financeiros consignados no orçamento da União para execução do PNAE serão repassados em parcelas aos Estados, ao Distrito Federal, aos Municípios e às escolas federais pelo Fundo Nacional de Desenvolvimento da Educação - FNDE, em conformidade com o disposto no </w:t>
      </w:r>
      <w:hyperlink r:id="rId8" w:anchor="art208" w:history="1">
        <w:r w:rsidRPr="00483B77">
          <w:rPr>
            <w:rFonts w:ascii="Arial" w:eastAsia="Times New Roman" w:hAnsi="Arial" w:cs="Arial"/>
            <w:color w:val="0000FF"/>
            <w:sz w:val="20"/>
            <w:szCs w:val="20"/>
            <w:u w:val="single"/>
            <w:lang w:eastAsia="pt-BR"/>
          </w:rPr>
          <w:t>art. 208 da Constituição Federal</w:t>
        </w:r>
      </w:hyperlink>
      <w:r w:rsidRPr="00483B77">
        <w:rPr>
          <w:rFonts w:ascii="Arial" w:eastAsia="Times New Roman" w:hAnsi="Arial" w:cs="Arial"/>
          <w:color w:val="000000"/>
          <w:sz w:val="20"/>
          <w:szCs w:val="20"/>
          <w:lang w:eastAsia="pt-BR"/>
        </w:rPr>
        <w:t> e observadas as disposições desta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transferência dos recursos financeiros, objetivando a execução do PNAE, será efetivada automaticamente pelo FNDE, sem necessidade de convênio, ajuste, acordo ou contrato, mediante depósito em conta corrente específica.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recursos financeiros de que trata o §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deverão ser incluídos nos orçamentos dos Estados, do Distrito Federal e dos Municípios atendidos e serão utilizados exclusivamente na aquisição de gêneros alimentícios.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3</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saldos dos recursos financeiros recebidos à conta do PNAE existentes em 31 de dezembro deverão ser reprogramados para o exercício subsequente, com estrita observância ao objeto de sua transferência, nos termos disciplinados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4</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montante dos recursos financeiros de que trata o §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será calculado com base no número de alunos devidamente matriculados na educação básica pública de cada um dos entes governamentais, conforme os dados oficiais de matrícula obtidos no censo escolar realizado pelo Ministério da Educação.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5</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Para os fins deste artigo, a critério do FNDE, serão considerados como parte da rede estadual, municipal e distrital, ainda, os alunos matriculados em: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creches, pré-escolas e escolas do ensino fundamental e médio qualificadas como entidades filantrópicas ou por elas mantidas, inclusive as de educação especial;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creches, pré-escolas e escolas comunitárias de ensino fundamental e médio conveniadas com os Estados, o Distrito Federal e os Municípios.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6" w:name="art6"/>
      <w:bookmarkEnd w:id="6"/>
      <w:r w:rsidRPr="00483B77">
        <w:rPr>
          <w:rFonts w:ascii="Arial" w:eastAsia="Times New Roman" w:hAnsi="Arial" w:cs="Arial"/>
          <w:color w:val="000000"/>
          <w:sz w:val="20"/>
          <w:szCs w:val="20"/>
          <w:lang w:eastAsia="pt-BR"/>
        </w:rPr>
        <w:t>Art. 6</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É facultado aos Estados, ao Distrito Federal e aos Municípios repassar os recursos financeiros recebidos à conta do PNAE às unidades executoras das escolas de educação básica pertencentes à sua rede de ensino, observando o disposto nesta Lei, no que couber.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O Conselho Deliberativo do FNDE expedirá normas relativas a critérios de alocação de recursos e valores per capita, bem como para organização e funcionamento das unidades executoras e demais orientações e instruções necessárias à execução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7" w:name="art7"/>
      <w:bookmarkEnd w:id="7"/>
      <w:r w:rsidRPr="00483B77">
        <w:rPr>
          <w:rFonts w:ascii="Arial" w:eastAsia="Times New Roman" w:hAnsi="Arial" w:cs="Arial"/>
          <w:color w:val="000000"/>
          <w:sz w:val="20"/>
          <w:szCs w:val="20"/>
          <w:lang w:eastAsia="pt-BR"/>
        </w:rPr>
        <w:t>Art. 7</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Estados poderão transferir a seus Municípios a responsabilidade pelo atendimento aos alunos matriculados nos estabelecimentos estaduais de ensino localizados nas respectivas áreas de jurisdição e, nesse caso, autorizar expressamente o repasse direto ao Município por parte do FNDE da correspondente parcela de recursos calculados na forma do parágrafo único do art. 6</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8" w:name="art8"/>
      <w:bookmarkEnd w:id="8"/>
      <w:r w:rsidRPr="00483B77">
        <w:rPr>
          <w:rFonts w:ascii="Arial" w:eastAsia="Times New Roman" w:hAnsi="Arial" w:cs="Arial"/>
          <w:color w:val="000000"/>
          <w:sz w:val="20"/>
          <w:szCs w:val="20"/>
          <w:lang w:eastAsia="pt-BR"/>
        </w:rPr>
        <w:t>Art. 8</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Estados, o Distrito Federal e os Municípios apresentarão ao FNDE a prestação de contas do total dos recursos recebidos.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autoridade responsável pela prestação de contas que inserir ou fizer inserir documentos ou declaração falsa ou diversa da que deveria ser inscrita, com o fim de alterar a verdade sobre o fato, será responsabilizada na forma da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Estados, o Distrito Federal e os Municípios manterão em seus arquivos, em boa guarda e organização, pelo prazo de 5 (cinco) anos, contados da data de aprovação da prestação de contas do concedente, os documentos a que se refere o caput</w:t>
      </w:r>
      <w:r w:rsidRPr="00483B77">
        <w:rPr>
          <w:rFonts w:ascii="Arial" w:eastAsia="Times New Roman" w:hAnsi="Arial" w:cs="Arial"/>
          <w:i/>
          <w:iCs/>
          <w:color w:val="000000"/>
          <w:sz w:val="20"/>
          <w:szCs w:val="20"/>
          <w:lang w:eastAsia="pt-BR"/>
        </w:rPr>
        <w:t>,</w:t>
      </w:r>
      <w:r w:rsidRPr="00483B77">
        <w:rPr>
          <w:rFonts w:ascii="Arial" w:eastAsia="Times New Roman" w:hAnsi="Arial" w:cs="Arial"/>
          <w:color w:val="000000"/>
          <w:sz w:val="20"/>
          <w:szCs w:val="20"/>
          <w:lang w:eastAsia="pt-BR"/>
        </w:rPr>
        <w:t> juntamente com todos os comprovantes de pagamentos efetuados com os recursos financeiros transferidos na forma desta Lei, ainda que a execução esteja a cargo das respectivas escolas, e estarão obrigados a disponibilizá-los, sempre que solicitado, ao Tribunal de Contas da União, ao FNDE, ao Sistema de Controle Interno do Poder Executivo Federal e ao Conselho de Alimentação Escolar - CAE.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3</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FNDE realizará auditagem da aplicação dos recursos nos Estados, no Distrito Federal e nos Municípios, a cada exercício financeiro, por sistema de amostragem, podendo requisitar o encaminhamento de documentos e demais elementos necessários para tanto, ou, ainda, delegar competência a outro órgão ou entidade estatal para fazê-lo.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9" w:name="art9"/>
      <w:bookmarkEnd w:id="9"/>
      <w:r w:rsidRPr="00483B77">
        <w:rPr>
          <w:rFonts w:ascii="Arial" w:eastAsia="Times New Roman" w:hAnsi="Arial" w:cs="Arial"/>
          <w:color w:val="000000"/>
          <w:sz w:val="20"/>
          <w:szCs w:val="20"/>
          <w:lang w:eastAsia="pt-BR"/>
        </w:rPr>
        <w:t>Art. 9</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FNDE, os entes responsáveis pelos sistemas de ensino e os órgãos de controle externo e interno federal, estadual e municipal criarão, segundo suas competências próprias ou na forma de rede integrada, mecanismos adequados à fiscalização e ao monitoramento da execução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Os órgãos de que trata este artigo poderão celebrar convênios ou acordos, em regime de cooperação, para auxiliar e otimizar o controle do programa.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0" w:name="art10"/>
      <w:bookmarkEnd w:id="10"/>
      <w:r w:rsidRPr="00483B77">
        <w:rPr>
          <w:rFonts w:ascii="Arial" w:eastAsia="Times New Roman" w:hAnsi="Arial" w:cs="Arial"/>
          <w:color w:val="000000"/>
          <w:sz w:val="20"/>
          <w:szCs w:val="20"/>
          <w:lang w:eastAsia="pt-BR"/>
        </w:rPr>
        <w:t>Art. 10.  Qualquer pessoa física ou jurídica poderá denunciar ao FNDE, ao Tribunal de Contas da União, aos órgãos de controle interno do Poder Executivo da União, ao Ministério Público e ao CAE as irregularidades eventualmente identificadas na aplicação dos recursos destinados à execução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1" w:name="art11"/>
      <w:bookmarkEnd w:id="11"/>
      <w:r w:rsidRPr="00483B77">
        <w:rPr>
          <w:rFonts w:ascii="Arial" w:eastAsia="Times New Roman" w:hAnsi="Arial" w:cs="Arial"/>
          <w:color w:val="000000"/>
          <w:sz w:val="20"/>
          <w:szCs w:val="20"/>
          <w:lang w:eastAsia="pt-BR"/>
        </w:rPr>
        <w:t>Art. 11.  A responsabilidade técnica pela alimentação escolar nos Estados, no Distrito Federal, nos Municípios e nas escolas federais caberá ao nutricionista responsável, que deverá respeitar as diretrizes previstas nesta Lei e na legislação pertinente, no que couber, dentro das suas atribuições específicas.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2" w:name="art12"/>
      <w:bookmarkEnd w:id="12"/>
      <w:r w:rsidRPr="00483B77">
        <w:rPr>
          <w:rFonts w:ascii="Arial" w:eastAsia="Times New Roman" w:hAnsi="Arial" w:cs="Arial"/>
          <w:color w:val="000000"/>
          <w:sz w:val="20"/>
          <w:szCs w:val="20"/>
          <w:lang w:eastAsia="pt-BR"/>
        </w:rPr>
        <w:t>Art. 12.  Os cardápios da alimentação escolar deverão ser elaborados pelo nutricionista responsável com utilização de gêneros alimentícios básicos, respeitando-se as referências nutricionais, os hábitos alimentares, a cultura e a tradição alimentar da localidade, pautando-se na sustentabilidade e diversificação agrícola da região, na alimentação saudável e adequada.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1º  Para efeito desta Lei, gêneros alimentícios básicos são aqueles indispensáveis à promoção de uma alimentação saudável, observada a regulamentação aplicável.  </w:t>
      </w:r>
      <w:hyperlink r:id="rId9" w:history="1">
        <w:r w:rsidRPr="00483B77">
          <w:rPr>
            <w:rFonts w:ascii="Arial" w:eastAsia="Times New Roman" w:hAnsi="Arial" w:cs="Arial"/>
            <w:color w:val="0000FF"/>
            <w:sz w:val="20"/>
            <w:szCs w:val="20"/>
            <w:u w:val="single"/>
            <w:lang w:eastAsia="pt-BR"/>
          </w:rPr>
          <w:t>(Renumerado do parágrafo único Incluído pela Lei nº 12.982, de 2014)</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Para os alunos que necessitem de atenção nutricional individualizada em virtude de estado ou de condição de saúde específica, será elaborado cardápio especial com base em recomendações médicas e nutricionais, avaliação nutricional e demandas nutricionais diferenciadas, conforme regulamento.  </w:t>
      </w:r>
      <w:hyperlink r:id="rId10" w:history="1">
        <w:r w:rsidRPr="00483B77">
          <w:rPr>
            <w:rFonts w:ascii="Arial" w:eastAsia="Times New Roman" w:hAnsi="Arial" w:cs="Arial"/>
            <w:color w:val="0000FF"/>
            <w:sz w:val="20"/>
            <w:szCs w:val="20"/>
            <w:u w:val="single"/>
            <w:lang w:eastAsia="pt-BR"/>
          </w:rPr>
          <w:t>(Incluído pela Lei nº 12.982, de 2014)</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13.  A aquisição dos gêneros alimentícios, no âmbito do PNAE, deverá obedecer ao cardápio planejado pelo nutricionista e será realizada, sempre que possível, no mesmo ente federativo em que se localizam as escolas, observando-se as diretrizes de que trata o art.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desta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14.  Do total dos recursos financeiros repassados pelo FNDE, no âmbito do PNAE, no mínimo 30% (trinta por cento) deverão ser utilizados na aquisição de gêneros alimentícios diretamente da agricultura familiar e do empreendedor familiar rural ou de suas organizações, priorizando-se os assentamentos da reforma agrária, as comunidades tradicionais indígenas e comunidades quilombolas.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3" w:name="art14§1"/>
      <w:bookmarkEnd w:id="13"/>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aquisição de que trata este artigo poderá ser realizada dispensando-se o procedimento licitatório, desde que os preços sejam compatíveis com os vigentes no mercado local, observando-se os princípios inscritos no</w:t>
      </w:r>
      <w:hyperlink r:id="rId11" w:anchor="art37" w:history="1">
        <w:r w:rsidRPr="00483B77">
          <w:rPr>
            <w:rFonts w:ascii="Arial" w:eastAsia="Times New Roman" w:hAnsi="Arial" w:cs="Arial"/>
            <w:color w:val="0000FF"/>
            <w:sz w:val="20"/>
            <w:szCs w:val="20"/>
            <w:u w:val="single"/>
            <w:lang w:eastAsia="pt-BR"/>
          </w:rPr>
          <w:t>art. 37 da Constituição Federal</w:t>
        </w:r>
      </w:hyperlink>
      <w:r w:rsidRPr="00483B77">
        <w:rPr>
          <w:rFonts w:ascii="Arial" w:eastAsia="Times New Roman" w:hAnsi="Arial" w:cs="Arial"/>
          <w:color w:val="000000"/>
          <w:sz w:val="20"/>
          <w:szCs w:val="20"/>
          <w:lang w:eastAsia="pt-BR"/>
        </w:rPr>
        <w:t>, e os alimentos atendam às exigências do controle de qualidade estabelecidas pelas normas que regulamentam a matéria.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observância do percentual previsto no caput será disciplinada pelo FNDE e poderá ser dispensada quando presente uma das seguintes circunstâncias: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impossibilidade de emissão do documento fiscal correspondente;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inviabilidade de fornecimento regular e constante dos gêneros alimentícios;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condições higiênico-sanitárias inadequadas.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15.  Compete ao Ministério da Educação propor ações educativas que perpassem pelo currículo escolar, abordando o tema alimentação e nutrição e o desenvolvimento de práticas saudáveis de vida, na perspectiva da segurança alimentar e nutricional.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16.  Competem à União, por meio do FNDE, autarquia responsável pela coordenação do PNAE, as seguintes atribuições: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estabelecer as normas gerais de planejamento, execução, controle, monitoramento e avaliação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realizar a transferência de recursos financeiros visando a execução do PNAE nos Estados, Distrito Federal, Municípios e escolas federais;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promover a articulação interinstitucional entre as entidades federais envolvidas direta ou indiretamente na execução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IV - promover a adoção de diretrizes e metas estabelecidas nos pactos e acordos internacionais, com vistas na melhoria da qualidade de vida dos alunos da rede pública da educação básica;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 - prestar orientações técnicas gerais aos Estados, ao Distrito Federal e aos Municípios para o bom desempenho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 - cooperar no processo de capacitação dos recursos humanos envolvidos na execução do PNAE e no controle social;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VII - promover o desenvolvimento de estudos e pesquisas objetivando a avaliação das ações do PNAE, podendo ser feitos em regime de cooperação com entes públicos e privados.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17.  Competem aos Estados, ao Distrito Federal e aos Municípios, no âmbito de suas respectivas jurisdições administrativas, as seguintes atribuições, conforme disposto no </w:t>
      </w:r>
      <w:hyperlink r:id="rId12" w:anchor="art211§1" w:history="1">
        <w:r w:rsidRPr="00483B77">
          <w:rPr>
            <w:rFonts w:ascii="Arial" w:eastAsia="Times New Roman" w:hAnsi="Arial" w:cs="Arial"/>
            <w:color w:val="0000FF"/>
            <w:sz w:val="20"/>
            <w:szCs w:val="20"/>
            <w:u w:val="single"/>
            <w:lang w:eastAsia="pt-BR"/>
          </w:rPr>
          <w:t>§ 1</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do art. 211 da Constituição Federal</w:t>
        </w:r>
      </w:hyperlink>
      <w:r w:rsidRPr="00483B77">
        <w:rPr>
          <w:rFonts w:ascii="Arial" w:eastAsia="Times New Roman" w:hAnsi="Arial" w:cs="Arial"/>
          <w:color w:val="000000"/>
          <w:sz w:val="20"/>
          <w:szCs w:val="20"/>
          <w:lang w:eastAsia="pt-BR"/>
        </w:rPr>
        <w:t>: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garantir que a oferta da alimentação escolar se dê em conformidade com as necessidades nutricionais dos alunos, durante o período letivo, observando as diretrizes estabelecidas nesta Lei, bem como o disposto no</w:t>
      </w:r>
      <w:hyperlink r:id="rId13" w:anchor="art208vii" w:history="1">
        <w:r w:rsidRPr="00483B77">
          <w:rPr>
            <w:rFonts w:ascii="Arial" w:eastAsia="Times New Roman" w:hAnsi="Arial" w:cs="Arial"/>
            <w:color w:val="0000FF"/>
            <w:sz w:val="20"/>
            <w:szCs w:val="20"/>
            <w:u w:val="single"/>
            <w:lang w:eastAsia="pt-BR"/>
          </w:rPr>
          <w:t>inciso VII do art. 208 da Constituição Federal</w:t>
        </w:r>
      </w:hyperlink>
      <w:r w:rsidRPr="00483B77">
        <w:rPr>
          <w:rFonts w:ascii="Arial" w:eastAsia="Times New Roman" w:hAnsi="Arial" w:cs="Arial"/>
          <w:color w:val="000000"/>
          <w:sz w:val="20"/>
          <w:szCs w:val="20"/>
          <w:lang w:eastAsia="pt-BR"/>
        </w:rPr>
        <w:t>;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promover estudos e pesquisas que permitam avaliar as ações voltadas para a alimentação escolar, desenvolvidas no âmbito das respectivas escolas;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promover a educação alimentar e nutricional, sanitária e ambiental nas escolas sob sua responsabilidade administrativa, com o intuito de formar hábitos alimentares saudáveis aos alunos atendidos, mediante atuação conjunta dos profissionais de educação e do responsável técnico de que trata o art. 11 desta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IV - realizar, em parceria com o FNDE, a capacitação dos recursos humanos envolvidos na execução do PNAE e no controle social;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 - fornecer informações, sempre que solicitado, ao FNDE, ao CAE, aos órgãos de controle interno e externo do Poder Executivo, a respeito da execução do PNAE, sob sua responsabilidade;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 - fornecer instalações físicas e recursos humanos que possibilitem o pleno funcionamento do CAE, facilitando o acesso da população;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VII - promover e executar ações de saneamento básico nos estabelecimentos escolares sob sua responsabilidade, na forma da legislação pertinente;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VIII - divulgar em locais públicos informações acerca do quantitativo de recursos financeiros recebidos para execução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IX - prestar contas dos recursos financeiros recebidos à conta do PNAE, na forma estabelecida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X - apresentar ao CAE, na forma e no prazo estabelecidos pelo Conselho Deliberativo do FNDE, o relatório anual de gestão do PNAE.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18.  Os Estados, o Distrito Federal e os Municípios instituirão, no âmbito de suas respectivas jurisdições administrativas, Conselhos de Alimentação Escolar - CAE, órgãos colegiados de caráter fiscalizador, permanente, deliberativo e de assessoramento, compostos da seguinte forma: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- 1 (um) representante indicado pelo Poder Executivo do respectivo ente federado;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- 2 (dois) representantes das entidades de trabalhadores da educação e de discentes, indicados pelo respectivo órgão de representação, a serem escolhidos por meio de assembleia específica;</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- 2 (dois) representantes de pais de alunos, indicados pelos Conselhos Escolares, Associações de Pais e Mestres ou entidades similares, escolhidos por meio de assembleia específica;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IV - 2 (dois) representantes indicados por entidades civis organizadas, escolhidos em assembleia específica.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Estados, o Distrito Federal e os Municípios poderão, a seu critério, ampliar a composição dos membros do CAE, desde que obedecida a proporcionalidade definida nos incisos deste artigo.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Cada membro titular do CAE terá 1 (um) suplente do mesmo segmento representado.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3</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membros terão mandato de 4 (quatro) anos, podendo ser reconduzidos de acordo com a indicação dos seus respectivos segmentos.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4</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presidência e a vice-presidência do CAE somente poderão ser exercidas pelos representantes indicados nos incisos II, III e IV deste artigo.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5</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exercício do mandato de conselheiros do CAE é considerado serviço público relevante, não remunerado.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6</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Caberá aos Estados, ao Distrito Federal e aos Municípios informar ao FNDE a composição do seu respectivo CAE, na forma estabelecida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19.  Compete ao CAE: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acompanhar e fiscalizar o cumprimento das diretrizes estabelecidas na forma do art.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desta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acompanhar e fiscalizar a aplicação dos recursos destinados à alimentação escolar;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zelar pela qualidade dos alimentos, em especial quanto às condições higiênicas, bem como a aceitabilidade dos cardápios oferecidos;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IV - receber o relatório anual de gestão do PNAE e emitir parecer conclusivo a respeito, aprovando ou reprovando a execução do Programa.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Os CAEs poderão desenvolver suas atribuições em regime de cooperação com os Conselhos de Segurança Alimentar e Nutricional estaduais e municipais e demais conselhos afins, e deverão observar as diretrizes estabelecidas pelo Conselho Nacional de Segurança Alimentar e Nutricional - CONSEA.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20.  Fica o FNDE autorizado a suspender os repasses dos recursos do PNAE quando os Estados, o Distrito Federal ou os Municípios: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não constituírem o respectivo CAE ou deixarem de efetuar os ajustes necessários, visando ao seu pleno funcionamento;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não apresentarem a prestação de contas dos recursos anteriormente recebidos para execução do PNAE, na forma e nos prazos estabelecidos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cometerem irregularidades na execução do PNAE, na forma estabelecida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Sem prejuízo do previsto no caput</w:t>
      </w:r>
      <w:r w:rsidRPr="00483B77">
        <w:rPr>
          <w:rFonts w:ascii="Arial" w:eastAsia="Times New Roman" w:hAnsi="Arial" w:cs="Arial"/>
          <w:i/>
          <w:iCs/>
          <w:color w:val="000000"/>
          <w:sz w:val="20"/>
          <w:szCs w:val="20"/>
          <w:lang w:eastAsia="pt-BR"/>
        </w:rPr>
        <w:t>,</w:t>
      </w:r>
      <w:r w:rsidRPr="00483B77">
        <w:rPr>
          <w:rFonts w:ascii="Arial" w:eastAsia="Times New Roman" w:hAnsi="Arial" w:cs="Arial"/>
          <w:color w:val="000000"/>
          <w:sz w:val="20"/>
          <w:szCs w:val="20"/>
          <w:lang w:eastAsia="pt-BR"/>
        </w:rPr>
        <w:t> fica o FNDE autorizado a comunicar eventuais irregularidades na execução do PNAE ao Ministério Público e demais órgãos ou autoridades ligadas ao tema de que trata o Programa.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restabelecimento do repasse dos recursos financeiros à conta do PNAE ocorrerá na forma definida pelo Conselho Deliberativo do FNDE.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21.  Ocorrendo a suspensão prevista no art. 20, fica o FNDE autorizado a realizar, em conta específica, o repasse dos recursos equivalentes, pelo prazo de 180 (cento e oitenta) dias, diretamente às unidades executoras, conforme previsto no art. 6</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desta Lei, correspondentes às escolas atingidas, para fornecimento da alimentação escolar, dispensando-se o procedimento licitatório para aquisição emergencial dos gêneros alimentícios, mantidas as demais regras estabelecidas para execução do PNAE, inclusive quanto à prestação de contas.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A partir da publicação desta Lei, o FNDE terá até 180 (cento e oitenta) dias para regulamentar a matéria de que trata o caput deste artigo.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Art. 22.  O Programa Dinheiro Direto na Escola - PDDE, com o objetivo de prestar assistência financeira, em caráter suplementar, às escolas públicas da educação básica das redes estaduais, municipais e do Distrito Federal e às escolas de educação especial qualificadas como beneficentes de assistência social ou de atendimento direto e gratuito ao público, bem como às escolas mantidas por entidades de tais gêneros, observado o disposto no art. 25, passa a ser regido pelo disposto nesta Lei. </w:t>
      </w:r>
    </w:p>
    <w:p w:rsidR="00483B77" w:rsidRPr="00483B77" w:rsidRDefault="00483B77" w:rsidP="00483B77">
      <w:pPr>
        <w:spacing w:line="240" w:lineRule="auto"/>
        <w:ind w:firstLine="567"/>
        <w:jc w:val="left"/>
        <w:rPr>
          <w:rFonts w:ascii="Arial" w:eastAsia="Times New Roman" w:hAnsi="Arial" w:cs="Arial"/>
          <w:color w:val="000000"/>
          <w:sz w:val="20"/>
          <w:szCs w:val="20"/>
          <w:lang w:eastAsia="pt-BR"/>
        </w:rPr>
      </w:pPr>
      <w:bookmarkStart w:id="14" w:name="art22"/>
      <w:bookmarkEnd w:id="14"/>
      <w:r w:rsidRPr="00483B77">
        <w:rPr>
          <w:rFonts w:ascii="Arial" w:eastAsia="Times New Roman" w:hAnsi="Arial" w:cs="Arial"/>
          <w:strike/>
          <w:color w:val="000000"/>
          <w:sz w:val="20"/>
          <w:szCs w:val="20"/>
          <w:lang w:eastAsia="pt-BR"/>
        </w:rPr>
        <w:t>Art. 22.  O Programa Dinheiro Direto na Escola - PDDE, com o objetivo de prestar assistência financeira, em caráter suplementar, às escolas públicas da educação básica das redes estaduais, municipais e do Distrito Federal, às escolas de educação especial qualificadas como beneficentes de assistência social ou de atendimento direto e gratuito ao público, às escolas mantidas por entidades de tais gêneros e aos polos presenciais do sistema Universidade Aberta do Brasil - UAB, observado o disposto no art. 25, passa a ser regido pelo disposto nesta Lei.     </w:t>
      </w:r>
      <w:hyperlink r:id="rId14" w:anchor="art14" w:history="1">
        <w:r w:rsidRPr="00483B77">
          <w:rPr>
            <w:rFonts w:ascii="Arial" w:eastAsia="Times New Roman" w:hAnsi="Arial" w:cs="Arial"/>
            <w:strike/>
            <w:color w:val="0000FF"/>
            <w:sz w:val="20"/>
            <w:szCs w:val="20"/>
            <w:u w:val="single"/>
            <w:lang w:eastAsia="pt-BR"/>
          </w:rPr>
          <w:t>(Redação dada pela Medida Provisória nº 562, de 2012)</w:t>
        </w:r>
      </w:hyperlink>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bookmarkStart w:id="15" w:name="art22."/>
      <w:bookmarkEnd w:id="15"/>
      <w:r w:rsidRPr="00483B77">
        <w:rPr>
          <w:rFonts w:ascii="Arial" w:eastAsia="Times New Roman" w:hAnsi="Arial" w:cs="Arial"/>
          <w:color w:val="000000"/>
          <w:sz w:val="20"/>
          <w:szCs w:val="20"/>
          <w:lang w:eastAsia="pt-BR"/>
        </w:rPr>
        <w:t>Art. 22.  O Programa Dinheiro Direto na Escola - PDDE, com o objetivo de prestar assistência financeira, em caráter suplementar, às escolas públicas da educação básica das redes estaduais, municipais e do Distrito Federal, às escolas de educação especial qualificadas como beneficentes de assistência social ou de atendimento direto e gratuito ao público, às escolas mantidas por entidades de tais gêneros e aos polos presenciais do sistema Universidade Aberta do Brasil - UAB que ofertem programas de formação inicial ou continuada a profissionais da educação básica, observado o disposto no art. 25, passa a ser regido pelo disposto nesta Lei.  </w:t>
      </w:r>
      <w:hyperlink r:id="rId15" w:anchor="art14" w:history="1">
        <w:r w:rsidRPr="00483B77">
          <w:rPr>
            <w:rFonts w:ascii="Arial" w:eastAsia="Times New Roman" w:hAnsi="Arial" w:cs="Arial"/>
            <w:color w:val="0000FF"/>
            <w:sz w:val="20"/>
            <w:szCs w:val="20"/>
            <w:u w:val="single"/>
            <w:lang w:eastAsia="pt-BR"/>
          </w:rPr>
          <w:t>(Redação dada pela Lei nº 12.695, de 2012)</w:t>
        </w:r>
      </w:hyperlink>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 1</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A assistência financeira a ser concedida a cada estabelecimento de ensino beneficiário será definida anualmente e terá como base o número de alunos matriculados na educação básica, de acordo com dados extraídos do censo escolar  realizado pelo Ministério da Educação, observado o disposto no art. 24. </w:t>
      </w:r>
    </w:p>
    <w:p w:rsidR="00483B77" w:rsidRPr="00483B77" w:rsidRDefault="00483B77" w:rsidP="00483B77">
      <w:pPr>
        <w:spacing w:line="240" w:lineRule="auto"/>
        <w:ind w:firstLine="567"/>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 1</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A assistência financeira a ser concedida a cada estabelecimento de ensino beneficiário e aos polos presenciais da UAB será definida anualmente e terá como base o número de alunos matriculados na educação básica e na UAB, de acordo, respectivamente, com dados do censo escolar realizado pelo Ministério da Educação e com dados coletados pela Coordenação de Aperfeiçoamento de Pessoal de Ensino Superior - CAPES, observado o disposto no art. 24.     </w:t>
      </w:r>
      <w:hyperlink r:id="rId16" w:anchor="art14" w:history="1">
        <w:r w:rsidRPr="00483B77">
          <w:rPr>
            <w:rFonts w:ascii="Arial" w:eastAsia="Times New Roman" w:hAnsi="Arial" w:cs="Arial"/>
            <w:strike/>
            <w:color w:val="0000FF"/>
            <w:sz w:val="20"/>
            <w:szCs w:val="20"/>
            <w:u w:val="single"/>
            <w:lang w:eastAsia="pt-BR"/>
          </w:rPr>
          <w:t>(Redação dada pela Medida Provisória nº 562, de 2012)</w:t>
        </w:r>
      </w:hyperlink>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assistência financeira a ser concedida a cada estabelecimento de ensino beneficiário e aos polos presenciais da UAB que ofertem programas de formação inicial ou continuada a profissionais da educação básica será definida anualmente e terá como base o número de alunos matriculados na educação básica e na UAB, de acordo, respectivamente, com dados do censo escolar realizado pelo Ministério da Educação e com dados coletados pela Coordenação de Aperfeiçoamento de Pessoal de Ensino Superior - CAPES, observado o disposto no art. 24.  </w:t>
      </w:r>
      <w:hyperlink r:id="rId17" w:anchor="art14" w:history="1">
        <w:r w:rsidRPr="00483B77">
          <w:rPr>
            <w:rFonts w:ascii="Arial" w:eastAsia="Times New Roman" w:hAnsi="Arial" w:cs="Arial"/>
            <w:color w:val="0000FF"/>
            <w:sz w:val="20"/>
            <w:szCs w:val="20"/>
            <w:u w:val="single"/>
            <w:lang w:eastAsia="pt-BR"/>
          </w:rPr>
          <w:t>(Redação dada pela Lei nº 12.695,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 assistência financeira de que trata o §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será concedida sem a necessidade de celebração de convênio, acordo, contrato, ajuste ou instrumento congênere, mediante crédito do valor devido em conta bancária específica: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diretamente à unidade executora própria, representativa da comunidade escolar, ou àquela qualificada como beneficente de assistência social ou de atendimento direto e gratuito ao público;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ao Estado, ao Distrito Federal ou ao Município mantenedor do estabelecimento de ensino, que não possui unidade executora própria.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6" w:name="art23"/>
      <w:bookmarkEnd w:id="16"/>
      <w:r w:rsidRPr="00483B77">
        <w:rPr>
          <w:rFonts w:ascii="Arial" w:eastAsia="Times New Roman" w:hAnsi="Arial" w:cs="Arial"/>
          <w:color w:val="000000"/>
          <w:sz w:val="20"/>
          <w:szCs w:val="20"/>
          <w:lang w:eastAsia="pt-BR"/>
        </w:rPr>
        <w:t>Art. 23.  Os recursos financeiros repassados para o PDDE serão destinados à cobertura de despesas de custeio, manutenção e de pequenos investimentos, que concorram para a garantia do funcionamento e melhoria da infraestrutura física e pedagógica dos estabelecimentos de ensino.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7" w:name="art24"/>
      <w:bookmarkEnd w:id="17"/>
      <w:r w:rsidRPr="00483B77">
        <w:rPr>
          <w:rFonts w:ascii="Arial" w:eastAsia="Times New Roman" w:hAnsi="Arial" w:cs="Arial"/>
          <w:color w:val="000000"/>
          <w:sz w:val="20"/>
          <w:szCs w:val="20"/>
          <w:lang w:eastAsia="pt-BR"/>
        </w:rPr>
        <w:t>Art. 24.  O Conselho Deliberativo do FNDE expedirá normas relativas aos critérios de alocação, repasse, execução, prestação de contas dos recursos e valores per capita, bem como sobre a organização e funcionamento das unidades executoras próprias.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A fixação dos valores per capita contemplará, diferenciadamente, as escolas que oferecem educação especial de forma inclusiva ou especializada, de modo a assegurar, de acordo com os objetivos do PDDE, o adequado atendimento às necessidades dessa modalidade educacional.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8" w:name="art25"/>
      <w:bookmarkEnd w:id="18"/>
      <w:r w:rsidRPr="00483B77">
        <w:rPr>
          <w:rFonts w:ascii="Arial" w:eastAsia="Times New Roman" w:hAnsi="Arial" w:cs="Arial"/>
          <w:color w:val="000000"/>
          <w:sz w:val="20"/>
          <w:szCs w:val="20"/>
          <w:lang w:eastAsia="pt-BR"/>
        </w:rPr>
        <w:t>Art. 25.  Os Estados, o Distrito Federal e os Municípios deverão inscrever, quando couber, nos respectivos orçamentos os recursos financeiros destinados aos estabelecimentos de ensino a eles vinculados, bem como prestar contas dos referidos recursos.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19" w:name="art26"/>
      <w:bookmarkEnd w:id="19"/>
      <w:r w:rsidRPr="00483B77">
        <w:rPr>
          <w:rFonts w:ascii="Arial" w:eastAsia="Times New Roman" w:hAnsi="Arial" w:cs="Arial"/>
          <w:color w:val="000000"/>
          <w:sz w:val="20"/>
          <w:szCs w:val="20"/>
          <w:lang w:eastAsia="pt-BR"/>
        </w:rPr>
        <w:t>Art. 26.  As prestações de contas dos recursos recebidos à conta do PDDE, a serem apresentadas nos prazos e constituídas dos documentos estabelecidos pelo Conselho Deliberativo do FNDE serão feitas: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I - pelas unidades executoras próprias das escolas públicas municipais, estaduais e do Distrito Federal aos Municípios e às Secretarias de Educação a que estejam vinculadas, que se encarregarão da análise, julgamento, consolidação e encaminhamento ao FNDE, conforme estabelecido pelo seu Conselho Deliberativo;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bookmarkStart w:id="20" w:name="art26i"/>
      <w:bookmarkEnd w:id="20"/>
      <w:r w:rsidRPr="00483B77">
        <w:rPr>
          <w:rFonts w:ascii="Arial" w:eastAsia="Times New Roman" w:hAnsi="Arial" w:cs="Arial"/>
          <w:strike/>
          <w:color w:val="000000"/>
          <w:sz w:val="20"/>
          <w:szCs w:val="20"/>
          <w:lang w:eastAsia="pt-BR"/>
        </w:rPr>
        <w:t>I - pelas unidades executoras próprias das escolas públicas municipais, estaduais e do Distrito Federal e dos polos presenciais do sistema UAB aos Municípios e às secretarias de educação a que estejam vinculadas, que se encarregarão da análise, julgamento, consolidação e encaminhamento ao FNDE, conforme estabelecido pelo seu conselho deliberativo;     </w:t>
      </w:r>
      <w:hyperlink r:id="rId18" w:anchor="art14" w:history="1">
        <w:r w:rsidRPr="00483B77">
          <w:rPr>
            <w:rFonts w:ascii="Arial" w:eastAsia="Times New Roman" w:hAnsi="Arial" w:cs="Arial"/>
            <w:strike/>
            <w:color w:val="0000FF"/>
            <w:sz w:val="20"/>
            <w:szCs w:val="20"/>
            <w:u w:val="single"/>
            <w:lang w:eastAsia="pt-BR"/>
          </w:rPr>
          <w:t>(Redação dada pela Medida Provisória nº 562,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1" w:name="art26i."/>
      <w:bookmarkEnd w:id="21"/>
      <w:r w:rsidRPr="00483B77">
        <w:rPr>
          <w:rFonts w:ascii="Arial" w:eastAsia="Times New Roman" w:hAnsi="Arial" w:cs="Arial"/>
          <w:color w:val="000000"/>
          <w:sz w:val="20"/>
          <w:szCs w:val="20"/>
          <w:lang w:eastAsia="pt-BR"/>
        </w:rPr>
        <w:t>I - pelas unidades executoras próprias das escolas públicas municipais, estaduais e do Distrito Federal e dos polos presenciais do sistema UAB aos Municípios e às Secretarias de Educação a que estejam vinculadas, que se encarregarão da análise, julgamento, consolidação e encaminhamento ao FNDE, conforme estabelecido pelo seu conselho deliberativo; </w:t>
      </w:r>
      <w:hyperlink r:id="rId19" w:anchor="art14" w:history="1">
        <w:r w:rsidRPr="00483B77">
          <w:rPr>
            <w:rFonts w:ascii="Arial" w:eastAsia="Times New Roman" w:hAnsi="Arial" w:cs="Arial"/>
            <w:color w:val="0000FF"/>
            <w:sz w:val="20"/>
            <w:szCs w:val="20"/>
            <w:u w:val="single"/>
            <w:lang w:eastAsia="pt-BR"/>
          </w:rPr>
          <w:t>(Redação dada pela Lei nº 12.695,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pelos Municípios, Secretarias de Educação dos Estados e do Distrito Federal e pelas entidades qualificadas como beneficentes de assistência social ou de atendimento direto e gratuito ao público àquele Fundo.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 1</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As prestações de contas dos recursos transferidos para atendimento das escolas que não possuem unidades executoras próprias deverão ser feitas ao FNDE, observadas as respectivas redes de ensino, pelos Municípios e pelas Secretarias de Educação dos Estados e do Distrito Federal.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bookmarkStart w:id="22" w:name="art26§1"/>
      <w:bookmarkEnd w:id="22"/>
      <w:r w:rsidRPr="00483B77">
        <w:rPr>
          <w:rFonts w:ascii="Arial" w:eastAsia="Times New Roman" w:hAnsi="Arial" w:cs="Arial"/>
          <w:strike/>
          <w:color w:val="000000"/>
          <w:sz w:val="20"/>
          <w:szCs w:val="20"/>
          <w:lang w:eastAsia="pt-BR"/>
        </w:rPr>
        <w:t>§ 1</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As prestações de contas dos recursos transferidos para atendimento das escolas e aos polos presenciais do sistema UAB que não possuem unidades executoras próprias deverão ser feitas ao FNDE, observadas as respectivas redes de ensino, pelos Municípios e pelas Secretarias de Educação dos Estados e do Distrito Federal.     </w:t>
      </w:r>
      <w:hyperlink r:id="rId20" w:anchor="art14" w:history="1">
        <w:r w:rsidRPr="00483B77">
          <w:rPr>
            <w:rFonts w:ascii="Arial" w:eastAsia="Times New Roman" w:hAnsi="Arial" w:cs="Arial"/>
            <w:strike/>
            <w:color w:val="0000FF"/>
            <w:sz w:val="20"/>
            <w:szCs w:val="20"/>
            <w:u w:val="single"/>
            <w:lang w:eastAsia="pt-BR"/>
          </w:rPr>
          <w:t>(Redação dada pela Medida Provisória nº 562,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3" w:name="art26§1."/>
      <w:bookmarkEnd w:id="23"/>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val="pt-PT" w:eastAsia="pt-BR"/>
        </w:rPr>
        <w:t>o</w:t>
      </w:r>
      <w:r w:rsidRPr="00483B77">
        <w:rPr>
          <w:rFonts w:ascii="Arial" w:eastAsia="Times New Roman" w:hAnsi="Arial" w:cs="Arial"/>
          <w:color w:val="000000"/>
          <w:sz w:val="20"/>
          <w:szCs w:val="20"/>
          <w:lang w:eastAsia="pt-BR"/>
        </w:rPr>
        <w:t>  As prestações de contas dos recursos transferidos para atendimento das escolas e dos polos presenciais do sistema UAB que não possuem unidades executoras próprias deverão ser feitas ao FNDE, observadas as respectivas redes de ensino, pelos Municípios e pelas Secretarias de Educação dos Estados e do Distrito Federal. </w:t>
      </w:r>
      <w:hyperlink r:id="rId21" w:anchor="art14" w:history="1">
        <w:r w:rsidRPr="00483B77">
          <w:rPr>
            <w:rFonts w:ascii="Arial" w:eastAsia="Times New Roman" w:hAnsi="Arial" w:cs="Arial"/>
            <w:color w:val="0000FF"/>
            <w:sz w:val="20"/>
            <w:szCs w:val="20"/>
            <w:u w:val="single"/>
            <w:lang w:eastAsia="pt-BR"/>
          </w:rPr>
          <w:t>(Redação dada pela Lei nº 12.695,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Fica o FNDE autorizado a suspender o repasse dos recursos do PDDE nas seguintes hipóteses: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omissão na prestação de contas, conforme definido pelo seu Conselho Deliberativo;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rejeição da prestação de contas;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utilização dos recursos em desacordo com os critérios estabelecidos para a execução do PDDE, conforme constatado por análise documental ou de auditoria.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strike/>
          <w:color w:val="000000"/>
          <w:sz w:val="20"/>
          <w:szCs w:val="20"/>
          <w:lang w:eastAsia="pt-BR"/>
        </w:rPr>
        <w:t>§ 3</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Em caso de omissão no encaminhamento das prestações de contas, na forma do inciso I do caput deste artigo, fica o FNDE autorizado a suspender o repasse dos recursos de todas as escolas da rede de ensino do respectivo ente federado. </w:t>
      </w:r>
    </w:p>
    <w:p w:rsidR="00483B77" w:rsidRPr="00483B77" w:rsidRDefault="00483B77" w:rsidP="00483B77">
      <w:pPr>
        <w:spacing w:line="240" w:lineRule="auto"/>
        <w:ind w:firstLine="600"/>
        <w:jc w:val="left"/>
        <w:rPr>
          <w:rFonts w:ascii="Arial" w:eastAsia="Times New Roman" w:hAnsi="Arial" w:cs="Arial"/>
          <w:color w:val="000000"/>
          <w:sz w:val="20"/>
          <w:szCs w:val="20"/>
          <w:lang w:eastAsia="pt-BR"/>
        </w:rPr>
      </w:pPr>
      <w:bookmarkStart w:id="24" w:name="art26§3"/>
      <w:bookmarkEnd w:id="24"/>
      <w:r w:rsidRPr="00483B77">
        <w:rPr>
          <w:rFonts w:ascii="Arial" w:eastAsia="Times New Roman" w:hAnsi="Arial" w:cs="Arial"/>
          <w:strike/>
          <w:color w:val="000000"/>
          <w:sz w:val="20"/>
          <w:szCs w:val="20"/>
          <w:lang w:eastAsia="pt-BR"/>
        </w:rPr>
        <w:t>§ 3</w:t>
      </w:r>
      <w:r w:rsidRPr="00483B77">
        <w:rPr>
          <w:rFonts w:ascii="Arial" w:eastAsia="Times New Roman" w:hAnsi="Arial" w:cs="Arial"/>
          <w:strike/>
          <w:color w:val="000000"/>
          <w:sz w:val="20"/>
          <w:szCs w:val="20"/>
          <w:u w:val="single"/>
          <w:vertAlign w:val="superscript"/>
          <w:lang w:eastAsia="pt-BR"/>
        </w:rPr>
        <w:t>o</w:t>
      </w:r>
      <w:r w:rsidRPr="00483B77">
        <w:rPr>
          <w:rFonts w:ascii="Arial" w:eastAsia="Times New Roman" w:hAnsi="Arial" w:cs="Arial"/>
          <w:strike/>
          <w:color w:val="000000"/>
          <w:sz w:val="20"/>
          <w:szCs w:val="20"/>
          <w:lang w:eastAsia="pt-BR"/>
        </w:rPr>
        <w:t>  Em caso de omissão no encaminhamento das prestações de contas, na forma do inciso I do </w:t>
      </w:r>
      <w:r w:rsidRPr="00483B77">
        <w:rPr>
          <w:rFonts w:ascii="Arial" w:eastAsia="Times New Roman" w:hAnsi="Arial" w:cs="Arial"/>
          <w:b/>
          <w:bCs/>
          <w:strike/>
          <w:color w:val="000000"/>
          <w:sz w:val="20"/>
          <w:szCs w:val="20"/>
          <w:lang w:eastAsia="pt-BR"/>
        </w:rPr>
        <w:t>caput</w:t>
      </w:r>
      <w:r w:rsidRPr="00483B77">
        <w:rPr>
          <w:rFonts w:ascii="Arial" w:eastAsia="Times New Roman" w:hAnsi="Arial" w:cs="Arial"/>
          <w:strike/>
          <w:color w:val="000000"/>
          <w:sz w:val="20"/>
          <w:szCs w:val="20"/>
          <w:lang w:eastAsia="pt-BR"/>
        </w:rPr>
        <w:t>, fica o FNDE autorizado a suspender o repasse dos recursos a todas as escolas e polos presenciais do sistema UAB da rede de ensino do respectivo ente federado.     </w:t>
      </w:r>
      <w:hyperlink r:id="rId22" w:anchor="art14" w:history="1">
        <w:r w:rsidRPr="00483B77">
          <w:rPr>
            <w:rFonts w:ascii="Arial" w:eastAsia="Times New Roman" w:hAnsi="Arial" w:cs="Arial"/>
            <w:strike/>
            <w:color w:val="0000FF"/>
            <w:sz w:val="20"/>
            <w:szCs w:val="20"/>
            <w:u w:val="single"/>
            <w:lang w:eastAsia="pt-BR"/>
          </w:rPr>
          <w:t>(Redação dada pela Medida Provisória nº 562,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5" w:name="art26§3."/>
      <w:bookmarkEnd w:id="25"/>
      <w:r w:rsidRPr="00483B77">
        <w:rPr>
          <w:rFonts w:ascii="Arial" w:eastAsia="Times New Roman" w:hAnsi="Arial" w:cs="Arial"/>
          <w:color w:val="000000"/>
          <w:sz w:val="20"/>
          <w:szCs w:val="20"/>
          <w:lang w:eastAsia="pt-BR"/>
        </w:rPr>
        <w:t>§ 3</w:t>
      </w:r>
      <w:r w:rsidRPr="00483B77">
        <w:rPr>
          <w:rFonts w:ascii="Arial" w:eastAsia="Times New Roman" w:hAnsi="Arial" w:cs="Arial"/>
          <w:color w:val="000000"/>
          <w:sz w:val="20"/>
          <w:szCs w:val="20"/>
          <w:u w:val="single"/>
          <w:vertAlign w:val="superscript"/>
          <w:lang w:val="pt-PT" w:eastAsia="pt-BR"/>
        </w:rPr>
        <w:t>o</w:t>
      </w:r>
      <w:r w:rsidRPr="00483B77">
        <w:rPr>
          <w:rFonts w:ascii="Arial" w:eastAsia="Times New Roman" w:hAnsi="Arial" w:cs="Arial"/>
          <w:color w:val="000000"/>
          <w:sz w:val="20"/>
          <w:szCs w:val="20"/>
          <w:lang w:eastAsia="pt-BR"/>
        </w:rPr>
        <w:t>  Em caso de omissão no encaminhamento das prestações de contas, na forma do inciso I do caput, fica o FNDE autorizado a suspender o repasse dos recursos a todas as escolas e polos presenciais do sistema UAB da rede de ensino do respectivo ente federado. </w:t>
      </w:r>
      <w:hyperlink r:id="rId23" w:anchor="art14" w:history="1">
        <w:r w:rsidRPr="00483B77">
          <w:rPr>
            <w:rFonts w:ascii="Arial" w:eastAsia="Times New Roman" w:hAnsi="Arial" w:cs="Arial"/>
            <w:color w:val="0000FF"/>
            <w:sz w:val="20"/>
            <w:szCs w:val="20"/>
            <w:u w:val="single"/>
            <w:lang w:eastAsia="pt-BR"/>
          </w:rPr>
          <w:t>(Redação dada pela Lei nº 12.695,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4</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gestor, responsável pela prestação de contas, que permitir, inserir ou fizer inserir documentos ou declaração falsa ou diversa da que deveria ser inscrita, com o fim de alterar a verdade sobre os fatos, será responsabilizado na forma da lei.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6" w:name="art27"/>
      <w:bookmarkEnd w:id="26"/>
      <w:r w:rsidRPr="00483B77">
        <w:rPr>
          <w:rFonts w:ascii="Arial" w:eastAsia="Times New Roman" w:hAnsi="Arial" w:cs="Arial"/>
          <w:color w:val="000000"/>
          <w:sz w:val="20"/>
          <w:szCs w:val="20"/>
          <w:lang w:eastAsia="pt-BR"/>
        </w:rPr>
        <w:t>Art. 27.  Os entes federados, as unidades executoras próprias e as entidades qualificadas como beneficentes de assistência social ou de atendimento direto e gratuito ao público manterão arquivados, em sua sede, em boa guarda e organização, ainda que utilize serviços de contabilidade de terceiros, pelo prazo de 5 (cinco) anos, contado da data de julgamento da prestação de contas anual do FNDE pelo órgão de controle externo, os documentos fiscais, originais ou equivalentes, das despesas realizadas na execução das ações do PDDE.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7" w:name="art28"/>
      <w:bookmarkEnd w:id="27"/>
      <w:r w:rsidRPr="00483B77">
        <w:rPr>
          <w:rFonts w:ascii="Arial" w:eastAsia="Times New Roman" w:hAnsi="Arial" w:cs="Arial"/>
          <w:color w:val="000000"/>
          <w:sz w:val="20"/>
          <w:szCs w:val="20"/>
          <w:lang w:eastAsia="pt-BR"/>
        </w:rPr>
        <w:t>Art. 28.  A fiscalização da aplicação dos recursos financeiros relativos à execução do PDDE é de competência do FNDE e dos órgãos de controle externo e interno do Poder Executivo da União e será feita mediante realização de auditorias, inspeções e análise dos processos que originarem as respectivas prestações de contas.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Os órgãos incumbidos da fiscalização dos recursos destinados à execução do PDDE poderão celebrar convênios ou acordos, em regime de mútua cooperação, para auxiliar e otimizar o controle do Programa.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8" w:name="art29"/>
      <w:bookmarkEnd w:id="28"/>
      <w:r w:rsidRPr="00483B77">
        <w:rPr>
          <w:rFonts w:ascii="Arial" w:eastAsia="Times New Roman" w:hAnsi="Arial" w:cs="Arial"/>
          <w:color w:val="000000"/>
          <w:sz w:val="20"/>
          <w:szCs w:val="20"/>
          <w:lang w:eastAsia="pt-BR"/>
        </w:rPr>
        <w:t>Art. 29.  Qualquer pessoa, física ou jurídica, poderá denunciar ao FNDE, ao Tribunal de Contas da União, aos órgãos de controle interno do Poder Executivo da União e ao Ministério Público irregularidades identificadas na aplicação dos recursos destinados à execução do PDDE.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29" w:name="art30"/>
      <w:bookmarkEnd w:id="29"/>
      <w:r w:rsidRPr="00483B77">
        <w:rPr>
          <w:rFonts w:ascii="Arial" w:eastAsia="Times New Roman" w:hAnsi="Arial" w:cs="Arial"/>
          <w:color w:val="000000"/>
          <w:sz w:val="20"/>
          <w:szCs w:val="20"/>
          <w:lang w:val="en-US" w:eastAsia="pt-BR"/>
        </w:rPr>
        <w:t>Art. 30.  Os arts. </w:t>
      </w:r>
      <w:r w:rsidRPr="00483B77">
        <w:rPr>
          <w:rFonts w:ascii="Arial" w:eastAsia="Times New Roman" w:hAnsi="Arial" w:cs="Arial"/>
          <w:color w:val="000000"/>
          <w:sz w:val="20"/>
          <w:szCs w:val="20"/>
          <w:lang w:eastAsia="pt-BR"/>
        </w:rPr>
        <w:t>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e 5</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da Lei n</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10.880, de 9 de junho de 2004, passam a vigorar com a seguinte redação: </w:t>
      </w:r>
    </w:p>
    <w:p w:rsidR="00483B77" w:rsidRPr="00483B77" w:rsidRDefault="00483B77" w:rsidP="00483B77">
      <w:pPr>
        <w:spacing w:beforeAutospacing="1" w:after="100" w:afterAutospacing="1" w:line="240" w:lineRule="auto"/>
        <w:ind w:firstLine="0"/>
        <w:jc w:val="left"/>
        <w:rPr>
          <w:rFonts w:ascii="Arial" w:eastAsia="Times New Roman" w:hAnsi="Arial" w:cs="Arial"/>
          <w:color w:val="000000"/>
          <w:sz w:val="20"/>
          <w:szCs w:val="20"/>
          <w:lang w:eastAsia="pt-BR"/>
        </w:rPr>
      </w:pPr>
      <w:hyperlink r:id="rId24" w:anchor="art2." w:history="1">
        <w:r w:rsidRPr="00483B77">
          <w:rPr>
            <w:rFonts w:ascii="Arial" w:eastAsia="Times New Roman" w:hAnsi="Arial" w:cs="Arial"/>
            <w:color w:val="0000FF"/>
            <w:sz w:val="20"/>
            <w:szCs w:val="20"/>
            <w:u w:val="single"/>
            <w:lang w:eastAsia="pt-BR"/>
          </w:rPr>
          <w:t>“Art. 2</w:t>
        </w:r>
        <w:r w:rsidRPr="00483B77">
          <w:rPr>
            <w:rFonts w:ascii="Arial" w:eastAsia="Times New Roman" w:hAnsi="Arial" w:cs="Arial"/>
            <w:color w:val="0000FF"/>
            <w:sz w:val="20"/>
            <w:szCs w:val="20"/>
            <w:u w:val="single"/>
            <w:vertAlign w:val="superscript"/>
            <w:lang w:eastAsia="pt-BR"/>
          </w:rPr>
          <w:t>o</w:t>
        </w:r>
      </w:hyperlink>
      <w:r w:rsidRPr="00483B77">
        <w:rPr>
          <w:rFonts w:ascii="Arial" w:eastAsia="Times New Roman" w:hAnsi="Arial" w:cs="Arial"/>
          <w:color w:val="000000"/>
          <w:sz w:val="20"/>
          <w:szCs w:val="20"/>
          <w:lang w:eastAsia="pt-BR"/>
        </w:rPr>
        <w:t>  Fica instituído o Programa Nacional de Apoio ao Transporte do Escolar - PNATE, no âmbito do Ministério da Educação, a ser executado pelo Fundo Nacional de Desenvolvimento da Educação - FNDE, com o objetivo de oferecer transporte escolar aos alunos da educação básica pública, residentes em área rural, por meio de assistência financeira, em caráter suplementar, aos Estados, ao Distrito Federal e aos Municípios, observadas as disposições desta Lei.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 montante dos recursos financeiros será repassado em parcelas e calculado com base no número de alunos da educação básica pública residentes em área rural que utilizem transporte escolar oferecido pelos entes referidos no caput</w:t>
      </w:r>
      <w:r w:rsidRPr="00483B77">
        <w:rPr>
          <w:rFonts w:ascii="Arial" w:eastAsia="Times New Roman" w:hAnsi="Arial" w:cs="Arial"/>
          <w:i/>
          <w:iCs/>
          <w:color w:val="000000"/>
          <w:sz w:val="20"/>
          <w:szCs w:val="20"/>
          <w:lang w:eastAsia="pt-BR"/>
        </w:rPr>
        <w:t> </w:t>
      </w:r>
      <w:r w:rsidRPr="00483B77">
        <w:rPr>
          <w:rFonts w:ascii="Arial" w:eastAsia="Times New Roman" w:hAnsi="Arial" w:cs="Arial"/>
          <w:color w:val="000000"/>
          <w:sz w:val="20"/>
          <w:szCs w:val="20"/>
          <w:lang w:eastAsia="pt-BR"/>
        </w:rPr>
        <w:t>deste artigo.</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(NR)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hyperlink r:id="rId25" w:anchor="art5." w:history="1">
        <w:r w:rsidRPr="00483B77">
          <w:rPr>
            <w:rFonts w:ascii="Arial" w:eastAsia="Times New Roman" w:hAnsi="Arial" w:cs="Arial"/>
            <w:color w:val="0000FF"/>
            <w:sz w:val="20"/>
            <w:szCs w:val="20"/>
            <w:u w:val="single"/>
            <w:lang w:eastAsia="pt-BR"/>
          </w:rPr>
          <w:t>“Art. 5</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O acompanhamento e o controle social sobre a transferência e aplicação dos recursos repassados à conta do PNATE serão exercidos nos respectivos Governos dos Estados, do Distrito Federal e dos Municípios pelos conselhos previstos no § 13 do art. 24 da Lei n</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11.494, de 20 de junho de 2007.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Fica o FNDE autorizado a suspender o repasse dos recursos do PNATE nas seguintes hipóteses: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 - omissão na prestação de contas, conforme definido pelo seu Conselho Deliberativo;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 - rejeição da prestação de contas;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III - utilização dos recursos em desacordo com os critérios estabelecidos para a execução do Programa, conforme constatado por análise documental ou de auditoria.</w:t>
      </w:r>
    </w:p>
    <w:p w:rsidR="00483B77" w:rsidRPr="00483B77" w:rsidRDefault="00483B77" w:rsidP="00483B77">
      <w:pPr>
        <w:spacing w:before="100" w:beforeAutospacing="1"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(NR)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30" w:name="art31"/>
      <w:bookmarkEnd w:id="30"/>
      <w:r w:rsidRPr="00483B77">
        <w:rPr>
          <w:rFonts w:ascii="Arial" w:eastAsia="Times New Roman" w:hAnsi="Arial" w:cs="Arial"/>
          <w:color w:val="000000"/>
          <w:sz w:val="20"/>
          <w:szCs w:val="20"/>
          <w:lang w:eastAsia="pt-BR"/>
        </w:rPr>
        <w:t>Art. 31.  A Lei n</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11.273, de 6 de fevereiro de 2006, passa a vigorar com as seguintes alterações: </w:t>
      </w:r>
    </w:p>
    <w:p w:rsidR="00483B77" w:rsidRPr="00483B77" w:rsidRDefault="00483B77" w:rsidP="00483B77">
      <w:pPr>
        <w:spacing w:beforeAutospacing="1" w:after="100" w:afterAutospacing="1" w:line="240" w:lineRule="auto"/>
        <w:ind w:firstLine="0"/>
        <w:jc w:val="left"/>
        <w:rPr>
          <w:rFonts w:ascii="Arial" w:eastAsia="Times New Roman" w:hAnsi="Arial" w:cs="Arial"/>
          <w:color w:val="000000"/>
          <w:sz w:val="20"/>
          <w:szCs w:val="20"/>
          <w:lang w:eastAsia="pt-BR"/>
        </w:rPr>
      </w:pPr>
      <w:hyperlink r:id="rId26" w:anchor="art1" w:history="1">
        <w:r w:rsidRPr="00483B77">
          <w:rPr>
            <w:rFonts w:ascii="Arial" w:eastAsia="Times New Roman" w:hAnsi="Arial" w:cs="Arial"/>
            <w:color w:val="0000FF"/>
            <w:sz w:val="20"/>
            <w:szCs w:val="20"/>
            <w:u w:val="single"/>
            <w:lang w:eastAsia="pt-BR"/>
          </w:rPr>
          <w:t>“Art. 1</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Ficam o Fundo Nacional de Desenvolvimento da Educação - FNDE e a Coordenação de Aperfeiçoamento de Pessoal de Nível Superior - Capes autorizados a conceder bolsas de estudo e bolsas de pesquisa no âmbito dos programas de formação de professores para a educação básica desenvolvidos pelo Ministério da Educação, inclusive na modalidade a distância, que visem:</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hyperlink r:id="rId27" w:anchor="art1iii" w:history="1">
        <w:r w:rsidRPr="00483B77">
          <w:rPr>
            <w:rFonts w:ascii="Arial" w:eastAsia="Times New Roman" w:hAnsi="Arial" w:cs="Arial"/>
            <w:color w:val="0000FF"/>
            <w:sz w:val="20"/>
            <w:szCs w:val="20"/>
            <w:u w:val="single"/>
            <w:lang w:eastAsia="pt-BR"/>
          </w:rPr>
          <w:t>III -</w:t>
        </w:r>
      </w:hyperlink>
      <w:r w:rsidRPr="00483B77">
        <w:rPr>
          <w:rFonts w:ascii="Arial" w:eastAsia="Times New Roman" w:hAnsi="Arial" w:cs="Arial"/>
          <w:color w:val="000000"/>
          <w:sz w:val="20"/>
          <w:szCs w:val="20"/>
          <w:lang w:eastAsia="pt-BR"/>
        </w:rPr>
        <w:t> à participação de professores em projetos de pesquisa e de desenvolvimento de metodologias educacionais na área de formação inicial e continuada de professores para a educação básica e para o sistema Universidade Aberta do Brasil - UAB.</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hyperlink r:id="rId28" w:anchor="art1§4.." w:history="1">
        <w:r w:rsidRPr="00483B77">
          <w:rPr>
            <w:rFonts w:ascii="Arial" w:eastAsia="Times New Roman" w:hAnsi="Arial" w:cs="Arial"/>
            <w:color w:val="0000FF"/>
            <w:sz w:val="20"/>
            <w:szCs w:val="20"/>
            <w:u w:val="single"/>
            <w:lang w:eastAsia="pt-BR"/>
          </w:rPr>
          <w:t>§ 4</w:t>
        </w:r>
        <w:r w:rsidRPr="00483B77">
          <w:rPr>
            <w:rFonts w:ascii="Arial" w:eastAsia="Times New Roman" w:hAnsi="Arial" w:cs="Arial"/>
            <w:color w:val="0000FF"/>
            <w:sz w:val="20"/>
            <w:szCs w:val="20"/>
            <w:u w:val="single"/>
            <w:vertAlign w:val="superscript"/>
            <w:lang w:eastAsia="pt-BR"/>
          </w:rPr>
          <w:t>o</w:t>
        </w:r>
      </w:hyperlink>
      <w:r w:rsidRPr="00483B77">
        <w:rPr>
          <w:rFonts w:ascii="Arial" w:eastAsia="Times New Roman" w:hAnsi="Arial" w:cs="Arial"/>
          <w:color w:val="000000"/>
          <w:sz w:val="20"/>
          <w:szCs w:val="20"/>
          <w:lang w:eastAsia="pt-BR"/>
        </w:rPr>
        <w:t>  Adicionalmente, poderão ser concedidas bolsas a professores que atuem em programas de formação inicial e continuada de funcionários de escola e de secretarias de educação dos Estados, do Distrito Federal e dos Municípios, bem como em programas de formação profissional inicial e continuada, na forma do art.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desta Lei.” (NR)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hyperlink r:id="rId29" w:anchor="art3.." w:history="1">
        <w:r w:rsidRPr="00483B77">
          <w:rPr>
            <w:rFonts w:ascii="Arial" w:eastAsia="Times New Roman" w:hAnsi="Arial" w:cs="Arial"/>
            <w:color w:val="0000FF"/>
            <w:sz w:val="20"/>
            <w:szCs w:val="20"/>
            <w:u w:val="single"/>
            <w:lang w:eastAsia="pt-BR"/>
          </w:rPr>
          <w:t>“Art. 3</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As bolsas de que trata o art.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desta Lei serão concedidas diretamente ao beneficiário, por meio de crédito bancário, nos termos de normas expedidas pelas respectivas instituições concedentes, e mediante a celebração de termo de compromisso em que constem os correspondentes direitos e obrigações.” (NR) </w:t>
      </w:r>
    </w:p>
    <w:p w:rsidR="00483B77" w:rsidRPr="00483B77" w:rsidRDefault="00483B77" w:rsidP="00483B77">
      <w:pPr>
        <w:spacing w:before="100" w:beforeAutospacing="1" w:afterAutospacing="1" w:line="240" w:lineRule="auto"/>
        <w:ind w:firstLine="0"/>
        <w:jc w:val="left"/>
        <w:rPr>
          <w:rFonts w:ascii="Arial" w:eastAsia="Times New Roman" w:hAnsi="Arial" w:cs="Arial"/>
          <w:color w:val="000000"/>
          <w:sz w:val="20"/>
          <w:szCs w:val="20"/>
          <w:lang w:eastAsia="pt-BR"/>
        </w:rPr>
      </w:pPr>
      <w:hyperlink r:id="rId30" w:anchor="art4" w:history="1">
        <w:r w:rsidRPr="00483B77">
          <w:rPr>
            <w:rFonts w:ascii="Arial" w:eastAsia="Times New Roman" w:hAnsi="Arial" w:cs="Arial"/>
            <w:color w:val="0000FF"/>
            <w:sz w:val="20"/>
            <w:szCs w:val="20"/>
            <w:u w:val="single"/>
            <w:lang w:eastAsia="pt-BR"/>
          </w:rPr>
          <w:t>“Art. 4</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As despesas com a execução das ações previstas nesta Lei correrão à conta de dotações orçamentárias consignadas anualmente ao FNDE e à Capes, observados os limites de movimentação, empenho e pagamento da programação orçamentária e financeira anual.” </w:t>
      </w:r>
      <w:r w:rsidRPr="00483B77">
        <w:rPr>
          <w:rFonts w:ascii="Arial" w:eastAsia="Times New Roman" w:hAnsi="Arial" w:cs="Arial"/>
          <w:color w:val="000000"/>
          <w:sz w:val="20"/>
          <w:szCs w:val="20"/>
          <w:lang w:val="en-US" w:eastAsia="pt-BR"/>
        </w:rPr>
        <w:t>(NR)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31" w:name="art32"/>
      <w:bookmarkEnd w:id="31"/>
      <w:r w:rsidRPr="00483B77">
        <w:rPr>
          <w:rFonts w:ascii="Arial" w:eastAsia="Times New Roman" w:hAnsi="Arial" w:cs="Arial"/>
          <w:color w:val="000000"/>
          <w:sz w:val="20"/>
          <w:szCs w:val="20"/>
          <w:lang w:val="en-US" w:eastAsia="pt-BR"/>
        </w:rPr>
        <w:t>Art. 32.  Os arts. </w:t>
      </w:r>
      <w:r w:rsidRPr="00483B77">
        <w:rPr>
          <w:rFonts w:ascii="Arial" w:eastAsia="Times New Roman" w:hAnsi="Arial" w:cs="Arial"/>
          <w:color w:val="000000"/>
          <w:sz w:val="20"/>
          <w:szCs w:val="20"/>
          <w:lang w:eastAsia="pt-BR"/>
        </w:rPr>
        <w:t>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e 7</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da Lei n</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11.507, de 20 de julho de 2007, passam a vigorar com a seguinte redação: </w:t>
      </w:r>
    </w:p>
    <w:p w:rsidR="00483B77" w:rsidRPr="00483B77" w:rsidRDefault="00483B77" w:rsidP="00483B77">
      <w:pPr>
        <w:spacing w:beforeAutospacing="1" w:after="100" w:afterAutospacing="1" w:line="240" w:lineRule="auto"/>
        <w:ind w:firstLine="0"/>
        <w:jc w:val="left"/>
        <w:rPr>
          <w:rFonts w:ascii="Arial" w:eastAsia="Times New Roman" w:hAnsi="Arial" w:cs="Arial"/>
          <w:color w:val="000000"/>
          <w:sz w:val="20"/>
          <w:szCs w:val="20"/>
          <w:lang w:eastAsia="pt-BR"/>
        </w:rPr>
      </w:pPr>
      <w:hyperlink r:id="rId31" w:anchor="art1" w:history="1">
        <w:r w:rsidRPr="00483B77">
          <w:rPr>
            <w:rFonts w:ascii="Arial" w:eastAsia="Times New Roman" w:hAnsi="Arial" w:cs="Arial"/>
            <w:color w:val="0000FF"/>
            <w:sz w:val="20"/>
            <w:szCs w:val="20"/>
            <w:u w:val="single"/>
            <w:lang w:eastAsia="pt-BR"/>
          </w:rPr>
          <w:t>“Art. 1</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Fica instituído o Auxílio de Avaliação Educacional - AAE, devido ao servidor que, em decorrência do exercício da docência ou pesquisa no ensino superior público ou privado, participe, em caráter eventual, de processo de avaliação educacional de instituições, cursos, projetos ou desempenho de estudantes realizado por iniciativa do Instituto Nacional de Estudos e Pesquisas Educacionais Anísio Teixeira - Inep, da Fundação Coordenação de Aperfeiçoamento de Pessoal de Nível Superior - Capes e do Fundo Nacional de Desenvolvimento da Educação - FNDE.” (NR) </w:t>
      </w:r>
    </w:p>
    <w:p w:rsidR="00483B77" w:rsidRPr="00483B77" w:rsidRDefault="00483B77" w:rsidP="00483B77">
      <w:pPr>
        <w:spacing w:before="100" w:beforeAutospacing="1" w:afterAutospacing="1" w:line="240" w:lineRule="auto"/>
        <w:ind w:firstLine="0"/>
        <w:jc w:val="left"/>
        <w:rPr>
          <w:rFonts w:ascii="Arial" w:eastAsia="Times New Roman" w:hAnsi="Arial" w:cs="Arial"/>
          <w:color w:val="000000"/>
          <w:sz w:val="20"/>
          <w:szCs w:val="20"/>
          <w:lang w:eastAsia="pt-BR"/>
        </w:rPr>
      </w:pPr>
      <w:hyperlink r:id="rId32" w:anchor="art7" w:history="1">
        <w:r w:rsidRPr="00483B77">
          <w:rPr>
            <w:rFonts w:ascii="Arial" w:eastAsia="Times New Roman" w:hAnsi="Arial" w:cs="Arial"/>
            <w:color w:val="0000FF"/>
            <w:sz w:val="20"/>
            <w:szCs w:val="20"/>
            <w:u w:val="single"/>
            <w:lang w:eastAsia="pt-BR"/>
          </w:rPr>
          <w:t>“Art. 7</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w:t>
        </w:r>
      </w:hyperlink>
      <w:r w:rsidRPr="00483B77">
        <w:rPr>
          <w:rFonts w:ascii="Arial" w:eastAsia="Times New Roman" w:hAnsi="Arial" w:cs="Arial"/>
          <w:color w:val="000000"/>
          <w:sz w:val="20"/>
          <w:szCs w:val="20"/>
          <w:lang w:eastAsia="pt-BR"/>
        </w:rPr>
        <w:t> As despesas decorrentes do AAE correrão à conta de dotações e limites previstos no orçamento anual consignadas à Capes, ao Inep e ao FNDE no grupo de despesas ‘Outras Despesas Correntes’.” (NR)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32" w:name="art33"/>
      <w:bookmarkEnd w:id="32"/>
      <w:r w:rsidRPr="00483B77">
        <w:rPr>
          <w:rFonts w:ascii="Arial" w:eastAsia="Times New Roman" w:hAnsi="Arial" w:cs="Arial"/>
          <w:color w:val="000000"/>
          <w:sz w:val="20"/>
          <w:szCs w:val="20"/>
          <w:lang w:eastAsia="pt-BR"/>
        </w:rPr>
        <w:t>Art. 33.  Fica o Poder Executivo autorizado a instituir o Programa Nacional de Educação na Reforma Agrária - Pronera, a ser implantado no âmbito do Ministério do Desenvolvimento Agrário - MDA e executado pelo Instituto Nacional de Colonização e Reforma Agrária - Incra. </w:t>
      </w:r>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Parágrafo único.  Ato do Poder Executivo disporá sobre as normas de funcionamento, execução e gestão do Programa. </w:t>
      </w:r>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bookmarkStart w:id="33" w:name="art33a"/>
      <w:bookmarkEnd w:id="33"/>
      <w:r w:rsidRPr="00483B77">
        <w:rPr>
          <w:rFonts w:ascii="Arial" w:eastAsia="Times New Roman" w:hAnsi="Arial" w:cs="Arial"/>
          <w:color w:val="000000"/>
          <w:sz w:val="20"/>
          <w:szCs w:val="20"/>
          <w:lang w:eastAsia="pt-BR"/>
        </w:rPr>
        <w:t>Art. 33-A.  O Poder Executivo fica autorizado a conceder bolsas aos professores das redes públicas de educação e a estudantes beneficiários do Programa Nacional de Educação na Reforma Agrária - PRONERA.  </w:t>
      </w:r>
      <w:hyperlink r:id="rId33" w:anchor="art14" w:history="1">
        <w:r w:rsidRPr="00483B77">
          <w:rPr>
            <w:rFonts w:ascii="Arial" w:eastAsia="Times New Roman" w:hAnsi="Arial" w:cs="Arial"/>
            <w:color w:val="0000FF"/>
            <w:sz w:val="20"/>
            <w:szCs w:val="20"/>
            <w:u w:val="single"/>
            <w:lang w:eastAsia="pt-BR"/>
          </w:rPr>
          <w:t>(Incluído pela Lei nº 12.695, de 2012)</w:t>
        </w:r>
      </w:hyperlink>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professores das redes públicas de educação poderão perceber bolsas pela participação nas atividades do Pronera, desde que não haja prejuízo à sua carga horária regular e ao atendimento do plano de metas de cada instituição com seu mantenedor, se for o caso. </w:t>
      </w:r>
      <w:hyperlink r:id="rId34" w:anchor="art14" w:history="1">
        <w:r w:rsidRPr="00483B77">
          <w:rPr>
            <w:rFonts w:ascii="Arial" w:eastAsia="Times New Roman" w:hAnsi="Arial" w:cs="Arial"/>
            <w:color w:val="0000FF"/>
            <w:sz w:val="20"/>
            <w:szCs w:val="20"/>
            <w:u w:val="single"/>
            <w:lang w:eastAsia="pt-BR"/>
          </w:rPr>
          <w:t>(Incluído pela Lei nº 12.695, de 2012)</w:t>
        </w:r>
      </w:hyperlink>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2</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Os valores e os critérios para concessão e manutenção das bolsas serão fixados pelo Poder Executivo. </w:t>
      </w:r>
      <w:hyperlink r:id="rId35" w:anchor="art14" w:history="1">
        <w:r w:rsidRPr="00483B77">
          <w:rPr>
            <w:rFonts w:ascii="Arial" w:eastAsia="Times New Roman" w:hAnsi="Arial" w:cs="Arial"/>
            <w:color w:val="0000FF"/>
            <w:sz w:val="20"/>
            <w:szCs w:val="20"/>
            <w:u w:val="single"/>
            <w:lang w:eastAsia="pt-BR"/>
          </w:rPr>
          <w:t>(Incluído pela Lei nº 12.695, de 2012)</w:t>
        </w:r>
      </w:hyperlink>
    </w:p>
    <w:p w:rsidR="00483B77" w:rsidRPr="00483B77" w:rsidRDefault="00483B77" w:rsidP="00483B77">
      <w:pPr>
        <w:spacing w:before="225" w:after="225" w:line="240" w:lineRule="auto"/>
        <w:ind w:firstLine="567"/>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 3</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As atividades exercidas no âmbito do Pronera não caracterizam vínculo empregatício e os valores recebidos a título de bolsa não se incorporam, para qualquer efeito, ao vencimento, salário, remuneração ou proventos recebidos. </w:t>
      </w:r>
      <w:hyperlink r:id="rId36" w:anchor="art14" w:history="1">
        <w:r w:rsidRPr="00483B77">
          <w:rPr>
            <w:rFonts w:ascii="Arial" w:eastAsia="Times New Roman" w:hAnsi="Arial" w:cs="Arial"/>
            <w:color w:val="0000FF"/>
            <w:sz w:val="20"/>
            <w:szCs w:val="20"/>
            <w:u w:val="single"/>
            <w:lang w:eastAsia="pt-BR"/>
          </w:rPr>
          <w:t>(Incluído pela Lei nº 12.695, de 2012)</w:t>
        </w:r>
      </w:hyperlink>
    </w:p>
    <w:p w:rsidR="00483B77" w:rsidRPr="00483B77" w:rsidRDefault="00483B77" w:rsidP="00483B77">
      <w:pPr>
        <w:spacing w:before="100" w:beforeAutospacing="1" w:after="100" w:afterAutospacing="1" w:line="240" w:lineRule="auto"/>
        <w:ind w:firstLine="600"/>
        <w:jc w:val="left"/>
        <w:rPr>
          <w:rFonts w:ascii="Arial" w:eastAsia="Times New Roman" w:hAnsi="Arial" w:cs="Arial"/>
          <w:color w:val="000000"/>
          <w:sz w:val="20"/>
          <w:szCs w:val="20"/>
          <w:lang w:eastAsia="pt-BR"/>
        </w:rPr>
      </w:pPr>
      <w:bookmarkStart w:id="34" w:name="art34"/>
      <w:bookmarkEnd w:id="34"/>
      <w:r w:rsidRPr="00483B77">
        <w:rPr>
          <w:rFonts w:ascii="Arial" w:eastAsia="Times New Roman" w:hAnsi="Arial" w:cs="Arial"/>
          <w:color w:val="000000"/>
          <w:sz w:val="20"/>
          <w:szCs w:val="20"/>
          <w:lang w:eastAsia="pt-BR"/>
        </w:rPr>
        <w:t>Art. 34.  Ficam revogados os </w:t>
      </w:r>
      <w:hyperlink r:id="rId37" w:anchor="art1" w:history="1">
        <w:r w:rsidRPr="00483B77">
          <w:rPr>
            <w:rFonts w:ascii="Arial" w:eastAsia="Times New Roman" w:hAnsi="Arial" w:cs="Arial"/>
            <w:color w:val="0000FF"/>
            <w:sz w:val="20"/>
            <w:szCs w:val="20"/>
            <w:u w:val="single"/>
            <w:lang w:eastAsia="pt-BR"/>
          </w:rPr>
          <w:t>arts. 1</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a 14 da Medida Provisória n</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2.178-36, de 24 de agosto de 2001</w:t>
        </w:r>
      </w:hyperlink>
      <w:r w:rsidRPr="00483B77">
        <w:rPr>
          <w:rFonts w:ascii="Arial" w:eastAsia="Times New Roman" w:hAnsi="Arial" w:cs="Arial"/>
          <w:color w:val="000000"/>
          <w:sz w:val="20"/>
          <w:szCs w:val="20"/>
          <w:lang w:eastAsia="pt-BR"/>
        </w:rPr>
        <w:t>, e a </w:t>
      </w:r>
      <w:hyperlink r:id="rId38" w:history="1">
        <w:r w:rsidRPr="00483B77">
          <w:rPr>
            <w:rFonts w:ascii="Arial" w:eastAsia="Times New Roman" w:hAnsi="Arial" w:cs="Arial"/>
            <w:color w:val="0000FF"/>
            <w:sz w:val="20"/>
            <w:szCs w:val="20"/>
            <w:u w:val="single"/>
            <w:lang w:eastAsia="pt-BR"/>
          </w:rPr>
          <w:t>Lei n</w:t>
        </w:r>
        <w:r w:rsidRPr="00483B77">
          <w:rPr>
            <w:rFonts w:ascii="Arial" w:eastAsia="Times New Roman" w:hAnsi="Arial" w:cs="Arial"/>
            <w:color w:val="0000FF"/>
            <w:sz w:val="20"/>
            <w:szCs w:val="20"/>
            <w:u w:val="single"/>
            <w:vertAlign w:val="superscript"/>
            <w:lang w:eastAsia="pt-BR"/>
          </w:rPr>
          <w:t>o</w:t>
        </w:r>
        <w:r w:rsidRPr="00483B77">
          <w:rPr>
            <w:rFonts w:ascii="Arial" w:eastAsia="Times New Roman" w:hAnsi="Arial" w:cs="Arial"/>
            <w:color w:val="0000FF"/>
            <w:sz w:val="20"/>
            <w:szCs w:val="20"/>
            <w:u w:val="single"/>
            <w:lang w:eastAsia="pt-BR"/>
          </w:rPr>
          <w:t> 8.913, de 12 de julho de 1994. </w:t>
        </w:r>
      </w:hyperlink>
    </w:p>
    <w:p w:rsidR="00483B77" w:rsidRPr="00483B77" w:rsidRDefault="00483B77" w:rsidP="00483B77">
      <w:pPr>
        <w:spacing w:before="100" w:beforeAutospacing="1" w:after="100" w:afterAutospacing="1" w:line="240" w:lineRule="auto"/>
        <w:ind w:firstLine="600"/>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Art. 35.  Esta Lei entra em vigor na data de sua publicação. </w:t>
      </w:r>
    </w:p>
    <w:p w:rsidR="00483B77" w:rsidRPr="00483B77" w:rsidRDefault="00483B77" w:rsidP="00483B77">
      <w:pPr>
        <w:spacing w:before="100" w:beforeAutospacing="1" w:after="100" w:afterAutospacing="1" w:line="240" w:lineRule="auto"/>
        <w:ind w:firstLine="600"/>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Brasília,  16  de junho de 2009; 188</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da Independência e 121</w:t>
      </w:r>
      <w:r w:rsidRPr="00483B77">
        <w:rPr>
          <w:rFonts w:ascii="Arial" w:eastAsia="Times New Roman" w:hAnsi="Arial" w:cs="Arial"/>
          <w:color w:val="000000"/>
          <w:sz w:val="20"/>
          <w:szCs w:val="20"/>
          <w:u w:val="single"/>
          <w:vertAlign w:val="superscript"/>
          <w:lang w:eastAsia="pt-BR"/>
        </w:rPr>
        <w:t>o</w:t>
      </w:r>
      <w:r w:rsidRPr="00483B77">
        <w:rPr>
          <w:rFonts w:ascii="Arial" w:eastAsia="Times New Roman" w:hAnsi="Arial" w:cs="Arial"/>
          <w:color w:val="000000"/>
          <w:sz w:val="20"/>
          <w:szCs w:val="20"/>
          <w:lang w:eastAsia="pt-BR"/>
        </w:rPr>
        <w:t> da República. </w:t>
      </w:r>
    </w:p>
    <w:p w:rsidR="00483B77" w:rsidRPr="00483B77" w:rsidRDefault="00483B77" w:rsidP="00483B77">
      <w:pPr>
        <w:spacing w:before="100" w:beforeAutospacing="1" w:after="100" w:afterAutospacing="1" w:line="240" w:lineRule="auto"/>
        <w:ind w:firstLine="0"/>
        <w:jc w:val="left"/>
        <w:rPr>
          <w:rFonts w:ascii="Arial" w:eastAsia="Times New Roman" w:hAnsi="Arial" w:cs="Arial"/>
          <w:color w:val="000000"/>
          <w:sz w:val="20"/>
          <w:szCs w:val="20"/>
          <w:lang w:eastAsia="pt-BR"/>
        </w:rPr>
      </w:pPr>
      <w:r w:rsidRPr="00483B77">
        <w:rPr>
          <w:rFonts w:ascii="Arial" w:eastAsia="Times New Roman" w:hAnsi="Arial" w:cs="Arial"/>
          <w:color w:val="000000"/>
          <w:sz w:val="20"/>
          <w:szCs w:val="20"/>
          <w:lang w:eastAsia="pt-BR"/>
        </w:rPr>
        <w:t>JOSÉ ALENCAR GOMES DA SILVA </w:t>
      </w:r>
      <w:r w:rsidRPr="00483B77">
        <w:rPr>
          <w:rFonts w:ascii="Arial" w:eastAsia="Times New Roman" w:hAnsi="Arial" w:cs="Arial"/>
          <w:color w:val="000000"/>
          <w:sz w:val="20"/>
          <w:szCs w:val="20"/>
          <w:lang w:eastAsia="pt-BR"/>
        </w:rPr>
        <w:br/>
      </w:r>
      <w:r w:rsidRPr="00483B77">
        <w:rPr>
          <w:rFonts w:ascii="Arial" w:eastAsia="Times New Roman" w:hAnsi="Arial" w:cs="Arial"/>
          <w:i/>
          <w:iCs/>
          <w:color w:val="000000"/>
          <w:sz w:val="20"/>
          <w:szCs w:val="20"/>
          <w:lang w:eastAsia="pt-BR"/>
        </w:rPr>
        <w:t>Fernando Haddad</w:t>
      </w:r>
      <w:r w:rsidRPr="00483B77">
        <w:rPr>
          <w:rFonts w:ascii="Arial" w:eastAsia="Times New Roman" w:hAnsi="Arial" w:cs="Arial"/>
          <w:i/>
          <w:iCs/>
          <w:color w:val="000000"/>
          <w:sz w:val="20"/>
          <w:szCs w:val="20"/>
          <w:lang w:eastAsia="pt-BR"/>
        </w:rPr>
        <w:br/>
        <w:t>Paulo Bernardo Silva</w:t>
      </w:r>
    </w:p>
    <w:p w:rsidR="00B51A5F" w:rsidRDefault="00B51A5F"/>
    <w:sectPr w:rsidR="00B51A5F" w:rsidSect="00483B77">
      <w:headerReference w:type="default" r:id="rId3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9E" w:rsidRDefault="00D50B9E" w:rsidP="00483B77">
      <w:pPr>
        <w:spacing w:line="240" w:lineRule="auto"/>
      </w:pPr>
      <w:r>
        <w:separator/>
      </w:r>
    </w:p>
  </w:endnote>
  <w:endnote w:type="continuationSeparator" w:id="0">
    <w:p w:rsidR="00D50B9E" w:rsidRDefault="00D50B9E" w:rsidP="00483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9E" w:rsidRDefault="00D50B9E" w:rsidP="00483B77">
      <w:pPr>
        <w:spacing w:line="240" w:lineRule="auto"/>
      </w:pPr>
      <w:r>
        <w:separator/>
      </w:r>
    </w:p>
  </w:footnote>
  <w:footnote w:type="continuationSeparator" w:id="0">
    <w:p w:rsidR="00D50B9E" w:rsidRDefault="00D50B9E" w:rsidP="00483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664985"/>
      <w:docPartObj>
        <w:docPartGallery w:val="Page Numbers (Top of Page)"/>
        <w:docPartUnique/>
      </w:docPartObj>
    </w:sdtPr>
    <w:sdtContent>
      <w:p w:rsidR="00483B77" w:rsidRDefault="00483B77">
        <w:pPr>
          <w:pStyle w:val="Cabealho"/>
          <w:jc w:val="right"/>
        </w:pPr>
        <w:r>
          <w:fldChar w:fldCharType="begin"/>
        </w:r>
        <w:r>
          <w:instrText>PAGE   \* MERGEFORMAT</w:instrText>
        </w:r>
        <w:r>
          <w:fldChar w:fldCharType="separate"/>
        </w:r>
        <w:r w:rsidR="00D50B9E">
          <w:rPr>
            <w:noProof/>
          </w:rPr>
          <w:t>1</w:t>
        </w:r>
        <w:r>
          <w:fldChar w:fldCharType="end"/>
        </w:r>
      </w:p>
    </w:sdtContent>
  </w:sdt>
  <w:p w:rsidR="00483B77" w:rsidRDefault="00483B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77"/>
    <w:rsid w:val="00483B77"/>
    <w:rsid w:val="00B157EC"/>
    <w:rsid w:val="00B51A5F"/>
    <w:rsid w:val="00D31922"/>
    <w:rsid w:val="00D5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41B23-3865-45EF-926B-0DED7A82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sz w:val="22"/>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83B77"/>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styleId="Forte">
    <w:name w:val="Strong"/>
    <w:basedOn w:val="Fontepargpadro"/>
    <w:uiPriority w:val="22"/>
    <w:qFormat/>
    <w:rsid w:val="00483B77"/>
    <w:rPr>
      <w:b/>
      <w:bCs/>
    </w:rPr>
  </w:style>
  <w:style w:type="character" w:styleId="Hyperlink">
    <w:name w:val="Hyperlink"/>
    <w:basedOn w:val="Fontepargpadro"/>
    <w:uiPriority w:val="99"/>
    <w:semiHidden/>
    <w:unhideWhenUsed/>
    <w:rsid w:val="00483B77"/>
    <w:rPr>
      <w:color w:val="0000FF"/>
      <w:u w:val="single"/>
    </w:rPr>
  </w:style>
  <w:style w:type="character" w:customStyle="1" w:styleId="apple-converted-space">
    <w:name w:val="apple-converted-space"/>
    <w:basedOn w:val="Fontepargpadro"/>
    <w:rsid w:val="00483B77"/>
  </w:style>
  <w:style w:type="paragraph" w:customStyle="1" w:styleId="texto1">
    <w:name w:val="texto1"/>
    <w:basedOn w:val="Normal"/>
    <w:rsid w:val="00483B77"/>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semiHidden/>
    <w:unhideWhenUsed/>
    <w:rsid w:val="00483B77"/>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483B77"/>
    <w:rPr>
      <w:rFonts w:ascii="Times New Roman" w:eastAsia="Times New Roman" w:hAnsi="Times New Roman"/>
      <w:sz w:val="24"/>
      <w:szCs w:val="24"/>
      <w:lang w:val="pt-BR" w:eastAsia="pt-BR"/>
    </w:rPr>
  </w:style>
  <w:style w:type="paragraph" w:customStyle="1" w:styleId="texto2">
    <w:name w:val="texto2"/>
    <w:basedOn w:val="Normal"/>
    <w:rsid w:val="00483B77"/>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customStyle="1" w:styleId="texto3">
    <w:name w:val="texto3"/>
    <w:basedOn w:val="Normal"/>
    <w:rsid w:val="00483B77"/>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483B77"/>
    <w:pPr>
      <w:tabs>
        <w:tab w:val="center" w:pos="4419"/>
        <w:tab w:val="right" w:pos="8838"/>
      </w:tabs>
      <w:spacing w:line="240" w:lineRule="auto"/>
    </w:pPr>
  </w:style>
  <w:style w:type="character" w:customStyle="1" w:styleId="CabealhoChar">
    <w:name w:val="Cabeçalho Char"/>
    <w:basedOn w:val="Fontepargpadro"/>
    <w:link w:val="Cabealho"/>
    <w:uiPriority w:val="99"/>
    <w:rsid w:val="00483B77"/>
    <w:rPr>
      <w:lang w:val="pt-BR"/>
    </w:rPr>
  </w:style>
  <w:style w:type="paragraph" w:styleId="Rodap">
    <w:name w:val="footer"/>
    <w:basedOn w:val="Normal"/>
    <w:link w:val="RodapChar"/>
    <w:uiPriority w:val="99"/>
    <w:unhideWhenUsed/>
    <w:rsid w:val="00483B77"/>
    <w:pPr>
      <w:tabs>
        <w:tab w:val="center" w:pos="4419"/>
        <w:tab w:val="right" w:pos="8838"/>
      </w:tabs>
      <w:spacing w:line="240" w:lineRule="auto"/>
    </w:pPr>
  </w:style>
  <w:style w:type="character" w:customStyle="1" w:styleId="RodapChar">
    <w:name w:val="Rodapé Char"/>
    <w:basedOn w:val="Fontepargpadro"/>
    <w:link w:val="Rodap"/>
    <w:uiPriority w:val="99"/>
    <w:rsid w:val="00483B77"/>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8401">
      <w:bodyDiv w:val="1"/>
      <w:marLeft w:val="0"/>
      <w:marRight w:val="0"/>
      <w:marTop w:val="0"/>
      <w:marBottom w:val="0"/>
      <w:divBdr>
        <w:top w:val="none" w:sz="0" w:space="0" w:color="auto"/>
        <w:left w:val="none" w:sz="0" w:space="0" w:color="auto"/>
        <w:bottom w:val="none" w:sz="0" w:space="0" w:color="auto"/>
        <w:right w:val="none" w:sz="0" w:space="0" w:color="auto"/>
      </w:divBdr>
      <w:divsChild>
        <w:div w:id="656231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8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33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29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430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Constituicao/Constitui%C3%A7ao.htm" TargetMode="External"/><Relationship Id="rId18" Type="http://schemas.openxmlformats.org/officeDocument/2006/relationships/hyperlink" Target="http://www.planalto.gov.br/ccivil_03/_Ato2011-2014/2012/Mpv/562.htm" TargetMode="External"/><Relationship Id="rId26" Type="http://schemas.openxmlformats.org/officeDocument/2006/relationships/hyperlink" Target="http://www.planalto.gov.br/ccivil_03/_Ato2004-2006/2006/Lei/L11273.htm"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planalto.gov.br/ccivil_03/_Ato2011-2014/2012/Lei/L12695.htm" TargetMode="External"/><Relationship Id="rId34" Type="http://schemas.openxmlformats.org/officeDocument/2006/relationships/hyperlink" Target="http://www.planalto.gov.br/ccivil_03/_Ato2011-2014/2012/Lei/L12695.htm" TargetMode="External"/><Relationship Id="rId7" Type="http://schemas.openxmlformats.org/officeDocument/2006/relationships/hyperlink" Target="http://www.planalto.gov.br/ccivil_03/MPV/Quadro/_Quadro%20Geral.htm" TargetMode="External"/><Relationship Id="rId12" Type="http://schemas.openxmlformats.org/officeDocument/2006/relationships/hyperlink" Target="http://www.planalto.gov.br/ccivil_03/Constituicao/Constitui%C3%A7ao.htm" TargetMode="External"/><Relationship Id="rId17" Type="http://schemas.openxmlformats.org/officeDocument/2006/relationships/hyperlink" Target="http://www.planalto.gov.br/ccivil_03/_Ato2011-2014/2012/Lei/L12695.htm" TargetMode="External"/><Relationship Id="rId25" Type="http://schemas.openxmlformats.org/officeDocument/2006/relationships/hyperlink" Target="http://www.planalto.gov.br/ccivil_03/_Ato2004-2006/2004/Lei/L10.880.htm" TargetMode="External"/><Relationship Id="rId33" Type="http://schemas.openxmlformats.org/officeDocument/2006/relationships/hyperlink" Target="http://www.planalto.gov.br/ccivil_03/_Ato2011-2014/2012/Lei/L12695.htm" TargetMode="External"/><Relationship Id="rId38" Type="http://schemas.openxmlformats.org/officeDocument/2006/relationships/hyperlink" Target="http://www.planalto.gov.br/ccivil_03/LEIS/L8913.htm" TargetMode="External"/><Relationship Id="rId2" Type="http://schemas.openxmlformats.org/officeDocument/2006/relationships/settings" Target="settings.xml"/><Relationship Id="rId16" Type="http://schemas.openxmlformats.org/officeDocument/2006/relationships/hyperlink" Target="http://www.planalto.gov.br/ccivil_03/_Ato2011-2014/2012/Mpv/562.htm" TargetMode="External"/><Relationship Id="rId20" Type="http://schemas.openxmlformats.org/officeDocument/2006/relationships/hyperlink" Target="http://www.planalto.gov.br/ccivil_03/_Ato2011-2014/2012/Mpv/562.htm" TargetMode="External"/><Relationship Id="rId29" Type="http://schemas.openxmlformats.org/officeDocument/2006/relationships/hyperlink" Target="http://www.planalto.gov.br/ccivil_03/_Ato2004-2006/2006/Lei/L11273.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slacao.planalto.gov.br/legisla/legislacao.nsf/Viw_Identificacao/lei%2011.947-2009?OpenDocument" TargetMode="External"/><Relationship Id="rId11" Type="http://schemas.openxmlformats.org/officeDocument/2006/relationships/hyperlink" Target="http://www.planalto.gov.br/ccivil_03/Constituicao/Constitui%C3%A7ao.htm" TargetMode="External"/><Relationship Id="rId24" Type="http://schemas.openxmlformats.org/officeDocument/2006/relationships/hyperlink" Target="http://www.planalto.gov.br/ccivil_03/_Ato2004-2006/2004/Lei/L10.880.htm" TargetMode="External"/><Relationship Id="rId32" Type="http://schemas.openxmlformats.org/officeDocument/2006/relationships/hyperlink" Target="http://www.planalto.gov.br/ccivil_03/_ato2007-2010/2007/Lei/L11507.htm" TargetMode="External"/><Relationship Id="rId37" Type="http://schemas.openxmlformats.org/officeDocument/2006/relationships/hyperlink" Target="http://www.planalto.gov.br/ccivil_03/MPV/2178-36.htm"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lanalto.gov.br/ccivil_03/_Ato2011-2014/2012/Lei/L12695.htm" TargetMode="External"/><Relationship Id="rId23" Type="http://schemas.openxmlformats.org/officeDocument/2006/relationships/hyperlink" Target="http://www.planalto.gov.br/ccivil_03/_Ato2011-2014/2012/Lei/L12695.htm" TargetMode="External"/><Relationship Id="rId28" Type="http://schemas.openxmlformats.org/officeDocument/2006/relationships/hyperlink" Target="http://www.planalto.gov.br/ccivil_03/_Ato2004-2006/2006/Lei/L11273.htm" TargetMode="External"/><Relationship Id="rId36" Type="http://schemas.openxmlformats.org/officeDocument/2006/relationships/hyperlink" Target="http://www.planalto.gov.br/ccivil_03/_Ato2011-2014/2012/Lei/L12695.htm" TargetMode="External"/><Relationship Id="rId10" Type="http://schemas.openxmlformats.org/officeDocument/2006/relationships/hyperlink" Target="http://www.planalto.gov.br/ccivil_03/_Ato2011-2014/2014/Lei/L12982.htm" TargetMode="External"/><Relationship Id="rId19" Type="http://schemas.openxmlformats.org/officeDocument/2006/relationships/hyperlink" Target="http://www.planalto.gov.br/ccivil_03/_Ato2011-2014/2012/Lei/L12695.htm" TargetMode="External"/><Relationship Id="rId31" Type="http://schemas.openxmlformats.org/officeDocument/2006/relationships/hyperlink" Target="http://www.planalto.gov.br/ccivil_03/_ato2007-2010/2007/Lei/L11507.htm" TargetMode="External"/><Relationship Id="rId4" Type="http://schemas.openxmlformats.org/officeDocument/2006/relationships/footnotes" Target="footnotes.xml"/><Relationship Id="rId9" Type="http://schemas.openxmlformats.org/officeDocument/2006/relationships/hyperlink" Target="http://www.planalto.gov.br/ccivil_03/_Ato2011-2014/2014/Lei/L12982.htm" TargetMode="External"/><Relationship Id="rId14" Type="http://schemas.openxmlformats.org/officeDocument/2006/relationships/hyperlink" Target="http://www.planalto.gov.br/ccivil_03/_Ato2011-2014/2012/Mpv/562.htm" TargetMode="External"/><Relationship Id="rId22" Type="http://schemas.openxmlformats.org/officeDocument/2006/relationships/hyperlink" Target="http://www.planalto.gov.br/ccivil_03/_Ato2011-2014/2012/Mpv/562.htm" TargetMode="External"/><Relationship Id="rId27" Type="http://schemas.openxmlformats.org/officeDocument/2006/relationships/hyperlink" Target="http://www.planalto.gov.br/ccivil_03/_Ato2004-2006/2006/Lei/L11273.htm" TargetMode="External"/><Relationship Id="rId30" Type="http://schemas.openxmlformats.org/officeDocument/2006/relationships/hyperlink" Target="http://www.planalto.gov.br/ccivil_03/_Ato2004-2006/2006/Lei/L11273.htm" TargetMode="External"/><Relationship Id="rId35" Type="http://schemas.openxmlformats.org/officeDocument/2006/relationships/hyperlink" Target="http://www.planalto.gov.br/ccivil_03/_Ato2011-2014/2012/Lei/L12695.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5867</Words>
  <Characters>31683</Characters>
  <Application>Microsoft Office Word</Application>
  <DocSecurity>0</DocSecurity>
  <Lines>264</Lines>
  <Paragraphs>74</Paragraphs>
  <ScaleCrop>false</ScaleCrop>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Schutzer</dc:creator>
  <cp:keywords/>
  <dc:description/>
  <cp:lastModifiedBy>Herbert Schutzer</cp:lastModifiedBy>
  <cp:revision>1</cp:revision>
  <dcterms:created xsi:type="dcterms:W3CDTF">2016-08-03T18:38:00Z</dcterms:created>
  <dcterms:modified xsi:type="dcterms:W3CDTF">2016-08-03T18:40:00Z</dcterms:modified>
</cp:coreProperties>
</file>